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709"/>
        <w:gridCol w:w="284"/>
        <w:gridCol w:w="284"/>
        <w:gridCol w:w="142"/>
        <w:gridCol w:w="1418"/>
        <w:gridCol w:w="142"/>
        <w:gridCol w:w="2268"/>
        <w:gridCol w:w="15"/>
        <w:gridCol w:w="127"/>
        <w:gridCol w:w="283"/>
        <w:gridCol w:w="1106"/>
        <w:gridCol w:w="879"/>
        <w:gridCol w:w="822"/>
        <w:gridCol w:w="397"/>
        <w:gridCol w:w="1304"/>
        <w:gridCol w:w="1701"/>
        <w:gridCol w:w="1701"/>
        <w:gridCol w:w="170"/>
        <w:gridCol w:w="28"/>
        <w:gridCol w:w="255"/>
        <w:gridCol w:w="992"/>
        <w:gridCol w:w="255"/>
      </w:tblGrid>
      <w:tr>
        <w:trPr>
          <w:trHeight w:hRule="exact" w:val="8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" w:type="dxa"/>
            <w:tcBorders>
              <w:left w:val="single" w:sz="8" w:space="0" w:color="#000000"/>
            </w:tcBorders>
            <w:vMerge w:val="restart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  <w:tc>
          <w:tcPr>
            <w:tcW w:w="1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"/>
        </w:trPr>
        <w:tc>
          <w:tcPr>
            <w:tcW w:w="5685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БЮДЖЕТНИЙ ЗАПИТ НА 2026–2028 РОКИ,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Форма БЗ-2 (індивідуальна)</w:t>
            </w:r>
          </w:p>
        </w:tc>
        <w:tc>
          <w:tcPr>
            <w:tcW w:w="30" w:type="dxa"/>
            <w:tcBorders>
              <w:left w:val="single" w:sz="8" w:space="0" w:color="#000000"/>
            </w:tcBorders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35.9" w:type="dxa"/>
            <w:gridSpan w:val="1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/>
            </w:r>
          </w:p>
        </w:tc>
      </w:tr>
      <w:tr>
        <w:trPr>
          <w:trHeight w:hRule="exact" w:val="314"/>
        </w:trPr>
        <w:tc>
          <w:tcPr>
            <w:tcW w:w="5685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/>
            </w:r>
          </w:p>
        </w:tc>
        <w:tc>
          <w:tcPr>
            <w:tcW w:w="10035.9" w:type="dxa"/>
            <w:gridSpan w:val="1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05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5040.5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Дніпропетровської обласної державної адміністрації</w:t>
            </w:r>
          </w:p>
        </w:tc>
        <w:tc>
          <w:tcPr>
            <w:tcW w:w="270.14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040.5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 бюджетної програми )</w:t>
            </w:r>
          </w:p>
        </w:tc>
        <w:tc>
          <w:tcPr>
            <w:tcW w:w="270.14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440.2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7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7741010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,</w:t>
            </w:r>
          </w:p>
        </w:tc>
        <w:tc>
          <w:tcPr>
            <w:tcW w:w="1432.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0111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063.75" w:type="dxa"/>
            <w:gridSpan w:val="1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Здійснення виконавчої влади у Дніпропетровській області</w:t>
            </w:r>
          </w:p>
        </w:tc>
        <w:tc>
          <w:tcPr>
            <w:tcW w:w="270.148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432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(КФКВК)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063.75" w:type="dxa"/>
            <w:gridSpan w:val="1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270.148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5826.75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Видатки з державного бюджету</w:t>
            </w:r>
          </w:p>
        </w:tc>
        <w:tc>
          <w:tcPr>
            <w:tcW w:w="298.5" w:type="dxa"/>
            <w:tcBorders/>
            <w:shd w:val="clear" w:color="#FFFFFF" w:fill="#DCDCDC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.5" w:type="dxa"/>
            <w:gridSpan w:val="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6110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Надання кредитів з державного бюджету</w:t>
            </w:r>
          </w:p>
        </w:tc>
        <w:tc>
          <w:tcPr>
            <w:tcW w:w="298.5" w:type="dxa"/>
            <w:gridSpan w:val="2"/>
            <w:tcBorders/>
            <w:shd w:val="clear" w:color="#FFFFFF" w:fill="#DCDCDC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.2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270.14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2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 Ціль державної політики, мета та завдання бюджетної програми</w:t>
            </w:r>
          </w:p>
        </w:tc>
      </w:tr>
      <w:tr>
        <w:trPr>
          <w:trHeight w:hRule="exact" w:val="341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3.1. Ціль державної політики</w:t>
            </w:r>
          </w:p>
        </w:tc>
      </w:tr>
      <w:tr>
        <w:trPr>
          <w:trHeight w:hRule="exact" w:val="341"/>
        </w:trPr>
        <w:tc>
          <w:tcPr>
            <w:tcW w:w="15720.9" w:type="dxa"/>
            <w:gridSpan w:val="2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 1. Забезпечення сталого соціально-економічного розвитку регіону</w:t>
            </w:r>
          </w:p>
        </w:tc>
      </w:tr>
      <w:tr>
        <w:trPr>
          <w:trHeight w:hRule="exact" w:val="341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3.2. Мета бюджетної програми</w:t>
            </w:r>
          </w:p>
        </w:tc>
      </w:tr>
      <w:tr>
        <w:trPr>
          <w:trHeight w:hRule="exact" w:val="627"/>
        </w:trPr>
        <w:tc>
          <w:tcPr>
            <w:tcW w:w="15720.9" w:type="dxa"/>
            <w:gridSpan w:val="2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    Виконання місцевими державними адміністраціями повноважень, визначених Конституцією, законами України, актами Президента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Кабінету Міністрів України, інших органів виконавчої влади вищого рівня та делегованих місцевими радами</w:t>
            </w:r>
          </w:p>
        </w:tc>
      </w:tr>
      <w:tr>
        <w:trPr>
          <w:trHeight w:hRule="exact" w:val="341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3.3. Завдання бюджетної програми</w:t>
            </w:r>
          </w:p>
        </w:tc>
      </w:tr>
      <w:tr>
        <w:trPr>
          <w:trHeight w:hRule="exact" w:val="341"/>
        </w:trPr>
        <w:tc>
          <w:tcPr>
            <w:tcW w:w="15720.9" w:type="dxa"/>
            <w:gridSpan w:val="2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 1) Виконання на території області програм соціально-економічного та культурного розвитку, програм охорони довкілля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081.9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Надходження для виконання бюджетної програми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4.1. Обсяги за видами надходжень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081.9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(тис.грн)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</w:p>
        </w:tc>
        <w:tc>
          <w:tcPr>
            <w:tcW w:w="6081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(звіт)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(затверджено)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2028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081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081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658 707,2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562 455,9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630 384,2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562 801,5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562 789,3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081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500 167,8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504 463,1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571 977,7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504 463,1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504 463,1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081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</w:t>
              <w:tab/>
              <w:t>       спеціальний фонд,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них:</w:t>
              <w:tab/>
              <w:t> </w:t>
              <w:tab/>
              <w:t> </w:t>
              <w:tab/>
              <w:t> </w:t>
              <w:tab/>
              <w:t> </w:t>
              <w:tab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158 539,4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57 992,8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58 406,5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58 338,4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58 326,2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081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Доходи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151 412,2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57 992,8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58 406,5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58 338,4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58 326,2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25010100</w:t>
            </w:r>
          </w:p>
        </w:tc>
        <w:tc>
          <w:tcPr>
            <w:tcW w:w="6081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Плата за послуги, що надаються бюджетними установами згідно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 основною діяльністю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22 730,8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57 622,5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58 036,2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58 036,2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58 036,2</w:t>
            </w:r>
          </w:p>
        </w:tc>
      </w:tr>
      <w:tr>
        <w:trPr>
          <w:trHeight w:hRule="exact" w:val="591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32.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36091</w:t>
            </w:r>
          </w:p>
        </w:tc>
        <w:tc>
          <w:tcPr>
            <w:tcW w:w="4692.7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17-09-2025 17:00:15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966cec20-283d-41f9-a707-4c72234af40c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2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284"/>
        <w:gridCol w:w="4678"/>
        <w:gridCol w:w="1106"/>
        <w:gridCol w:w="1701"/>
        <w:gridCol w:w="397"/>
        <w:gridCol w:w="198"/>
        <w:gridCol w:w="284"/>
        <w:gridCol w:w="822"/>
        <w:gridCol w:w="1701"/>
        <w:gridCol w:w="1701"/>
        <w:gridCol w:w="198"/>
        <w:gridCol w:w="1503"/>
      </w:tblGrid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(звіт)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(затверджено)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2028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25010300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Плата за оренду майна бюджетних установ, що здійснюється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Закону України "Про оренду державного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 майна"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1 647,7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370,3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370,3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302,2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290,0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25010400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 бюджетних установ від реалізації в установленому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 майна (крім нерухомого майна)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24,2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25020100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Благодійні внески, гранти та дарунки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1 283,1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25020200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Надходження, що отримують бюджетні установи від підприємств,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організацій, фізичних осіб та від інших бюджетних установ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цільових заходів, у тому числі заходів з відчуження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суспільних потреб земельних ділянок та розміщених на них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 нерухомого майна, що перебувають у приватній власності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фізичних або юридичних осіб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3,6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41010600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Субвенція з місцевого бюджету державному бюджету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 соціально-економічного та культурного розвитку регіонів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125 722,8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Фінансування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7 127,2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602100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початок періоду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56 838,1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602200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кінець періоду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49 710,9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9512.25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4.2. Підстави отримання надходжень спеціального фонду та обґрунтування їх обсягів</w:t>
            </w:r>
          </w:p>
        </w:tc>
        <w:tc>
          <w:tcPr>
            <w:tcW w:w="298.5" w:type="dxa"/>
            <w:tcBorders/>
            <w:shd w:val="clear" w:color="#FFFFFF" w:fill="#DCDCDC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.148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</w:tr>
      <w:tr>
        <w:trPr>
          <w:trHeight w:hRule="exact" w:val="173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   Департамент капітального будівництва облдержадміністрації  є замовником об`єктів нового будівництва, реконструкції та капітального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відповідно до Положення про департамент капітального будівництва облдержадміністрації (далі  Департамент),  затвердженого розпорядженням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голови облдержадміністрації від 16.07.2025 № Р-340/02/3-25. При визначенні вартості нового будівництва, реконструкції та капітального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Департамент керується Настановою з визначення вартості будівництва, затвердженої Наказом Міністерства розвитку громад та територій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від 01.11.2021 № 281 «Про затвердження кошторисних норм України у будівництві», та є обов'язковою для встановлення вартості об'єктів,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споруджуються із залученням бюджетних коштів.</w:t>
            </w:r>
          </w:p>
        </w:tc>
      </w:tr>
      <w:tr>
        <w:trPr>
          <w:trHeight w:hRule="exact" w:val="627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   Відповідно до пункту 4.32 зазначеної Настанови кошти на утримання служби замовника та інжинірингові послуги включаються до загальної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вартості</w:t>
            </w:r>
          </w:p>
        </w:tc>
      </w:tr>
      <w:tr>
        <w:trPr>
          <w:trHeight w:hRule="exact" w:val="34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   об'єкта будівництва та складають:</w:t>
            </w:r>
          </w:p>
        </w:tc>
      </w:tr>
      <w:tr>
        <w:trPr>
          <w:trHeight w:hRule="exact" w:val="34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   1% від підсумку глав 1-9 зведеного кошторисного розрахунку на утримання служби замовника,</w:t>
            </w:r>
          </w:p>
        </w:tc>
      </w:tr>
      <w:tr>
        <w:trPr>
          <w:trHeight w:hRule="exact" w:val="34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   1,5 % від підсумку глав 1-9 зведеного кошторисного розрахунку на здійснення технічного нагляду.</w:t>
            </w:r>
          </w:p>
        </w:tc>
      </w:tr>
      <w:tr>
        <w:trPr>
          <w:trHeight w:hRule="exact" w:val="496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32.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36091</w:t>
            </w:r>
          </w:p>
        </w:tc>
        <w:tc>
          <w:tcPr>
            <w:tcW w:w="4692.7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17-09-2025 17:00:15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966cec20-283d-41f9-a707-4c72234af40c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3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284"/>
        <w:gridCol w:w="4678"/>
        <w:gridCol w:w="1106"/>
        <w:gridCol w:w="28"/>
        <w:gridCol w:w="1673"/>
        <w:gridCol w:w="397"/>
        <w:gridCol w:w="1304"/>
        <w:gridCol w:w="1701"/>
        <w:gridCol w:w="1701"/>
        <w:gridCol w:w="198"/>
        <w:gridCol w:w="255"/>
        <w:gridCol w:w="992"/>
        <w:gridCol w:w="255"/>
      </w:tblGrid>
      <w:tr>
        <w:trPr>
          <w:trHeight w:hRule="exact" w:val="627"/>
        </w:trPr>
        <w:tc>
          <w:tcPr>
            <w:tcW w:w="15720.9" w:type="dxa"/>
            <w:gridSpan w:val="1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   Розрахунки за утримання служби замовника, здійснення технічного нагляду проводяться в пропорційному відношенні до вартості фактично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виконаних будівельно-монтажних робіт.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081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Видатки за кодами економічної класифікації видатків бюджету</w:t>
            </w:r>
          </w:p>
        </w:tc>
      </w:tr>
      <w:tr>
        <w:trPr>
          <w:trHeight w:hRule="exact" w:val="142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081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7244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5.1 Видатки</w:t>
            </w:r>
          </w:p>
        </w:tc>
        <w:tc>
          <w:tcPr>
            <w:tcW w:w="1687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4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(тис.грн)</w:t>
            </w: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коду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(звіт)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(затверджено)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2028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2110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праці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482 871,8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425 329,1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481 175,0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425 835,2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425 835,2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387 430,1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387 835,2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443 175,0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387 835,2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387 835,2</w:t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  <w:tab/>
              <w:t>      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95 441,7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37 493,9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38 000,0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38 000,0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38 000,0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2120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Нарахування на оплату праці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104 128,9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93 572,5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105 858,6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93 683,8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93 683,8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83 356,5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85 323,8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97 498,6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85 323,8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85 323,8</w:t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  <w:tab/>
              <w:t>      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20 772,4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8 248,7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8 360,0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8 360,0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8 360,0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2210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Предмети, матеріали, обладнання та інвентар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7 042,4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1 908,6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2 449,9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2 409,9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2 409,9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614,8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596,4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596,4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596,4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596,4</w:t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  <w:tab/>
              <w:t>      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6 427,6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1 312,2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1 853,5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1 813,5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1 813,5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2240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(крім комунальних)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15 520,6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5 258,7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5 364,8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5 336,7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5 324,5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3 591,8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3 268,8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3 268,8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3 268,8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3 268,8</w:t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  <w:tab/>
              <w:t>      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11 928,8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1 989,9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2 096,0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2 067,9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2 055,7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2250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 на відрядження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227,7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135,4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149,4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149,4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149,4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29,7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64,1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64,1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64,1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64,1</w:t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  <w:tab/>
              <w:t>      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198,0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71,3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85,3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85,3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85,3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2270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комунальних послуг та енергоносіїв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29 117,0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29 012,5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29 265,2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29 265,2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29 265,2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25 049,3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27 266,7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27 266,7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27 266,7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27 266,7</w:t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  <w:tab/>
              <w:t>      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4 067,7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1 745,8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1 998,5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1 998,5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1 998,5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2282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Окремі заходи по реалізації державних (регіональних) програм,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віднесені до заходів розвитку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44,4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52,0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52,0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  <w:tab/>
              <w:t>      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44,4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52,0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52,0</w:t>
            </w:r>
          </w:p>
        </w:tc>
      </w:tr>
      <w:tr>
        <w:trPr>
          <w:trHeight w:hRule="exact" w:val="788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32.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36091</w:t>
            </w:r>
          </w:p>
        </w:tc>
        <w:tc>
          <w:tcPr>
            <w:tcW w:w="4692.7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17-09-2025 17:00:15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966cec20-283d-41f9-a707-4c72234af40c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4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284"/>
        <w:gridCol w:w="4678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коду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(звіт)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(затверджено)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2028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2800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 поточні видатки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1 112,7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220,3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300,3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300,3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300,3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95,6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108,1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108,1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108,1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108,1</w:t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  <w:tab/>
              <w:t>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1 017,1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112,2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192,2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192,2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192,2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3110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714,6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177,0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269,0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269,0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269,0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  <w:tab/>
              <w:t>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714,6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177,0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269,0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269,0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269,0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3130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Капітальний ремонт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2 980,5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6 797,4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5 500,0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5 500,0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5 500,0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  <w:tab/>
              <w:t>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2 980,5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6 797,4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5 500,0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5 500,0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5 500,0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3140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та реставрація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14 960,4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  <w:tab/>
              <w:t>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14 960,4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658 707,2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562 455,9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630 384,2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562 801,5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562 789,3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500 167,8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504 463,1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571 977,7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504 463,1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504 463,1</w:t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  <w:tab/>
              <w:t>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158 539,4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57 992,8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58 406,5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58 338,4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58 326,2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15720.9" w:type="dxa"/>
            <w:gridSpan w:val="1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5.2 Пояснення щодо запропонованих змін у структурі видатків та впливу цих змін на результативні показники, досягнення мети, виконання завдань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бюджетної програми.</w:t>
            </w:r>
          </w:p>
        </w:tc>
      </w:tr>
      <w:tr>
        <w:trPr>
          <w:trHeight w:hRule="exact" w:val="341"/>
        </w:trPr>
        <w:tc>
          <w:tcPr>
            <w:tcW w:w="15720.9" w:type="dxa"/>
            <w:gridSpan w:val="1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   Зміни у структурі видатків / надання кредитів відсутні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081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Напрями використання бюджетних коштів та обґрунтування їх розподілу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6.1 Видатки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081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(тис.грн)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(звіт)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(затверджено)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2028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діяльності місцевих державних адміністрацій області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658 676,7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562 411,5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630 332,2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562 749,5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562 737,3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500 167,8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504 463,1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571 977,7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504 463,1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504 463,1</w:t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  <w:tab/>
              <w:t>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158 508,9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57 948,4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58 354,5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58 286,4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58 274,2</w:t>
            </w:r>
          </w:p>
        </w:tc>
      </w:tr>
      <w:tr>
        <w:trPr>
          <w:trHeight w:hRule="exact" w:val="67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32.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36091</w:t>
            </w:r>
          </w:p>
        </w:tc>
        <w:tc>
          <w:tcPr>
            <w:tcW w:w="4692.7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17-09-2025 17:00:15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966cec20-283d-41f9-a707-4c72234af40c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5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284"/>
        <w:gridCol w:w="4649"/>
        <w:gridCol w:w="28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081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(звіт)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(затверджено)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2028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081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6081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 кваліфікації працівників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44,4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52,0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1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  <w:tab/>
              <w:t>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44,4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52,0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081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658 707,2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562 455,9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630 384,2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562 801,5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562 789,3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081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500 167,8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504 463,1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571 977,7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504 463,1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504 463,1</w:t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081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</w:t>
              <w:tab/>
              <w:t>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158 539,4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57 992,8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58 406,5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58 338,4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58 326,2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15720.9" w:type="dxa"/>
            <w:gridSpan w:val="1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6.2 Пояснення щодо запропонованих змін у структурі видатків за напрямами використання бюджетних коштів та впливу цих змін на 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показники, досягнення мети, виконання завдань бюджетної програми</w:t>
            </w:r>
          </w:p>
        </w:tc>
      </w:tr>
      <w:tr>
        <w:trPr>
          <w:trHeight w:hRule="exact" w:val="341"/>
        </w:trPr>
        <w:tc>
          <w:tcPr>
            <w:tcW w:w="15720.9" w:type="dxa"/>
            <w:gridSpan w:val="1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    Зміни у структурі видатків / надання кредитів за напрямами використання бюджетних коштів відсутні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Результативні показники бюджетної програми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7.1 Результативні показники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(звіт)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(затверджено)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2028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</w:tr>
      <w:tr>
        <w:trPr>
          <w:trHeight w:hRule="exact" w:val="37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затрат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 (разом)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них: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1 495,5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2 197,0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2 070,0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2 070,0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2 070,0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775,5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1 005,0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1 005,0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1 005,0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1 005,0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767,0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1 192,0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1 065,0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1 065,0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1 065,0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самостійних структурних підрозділів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(юр.осіб) разом,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них: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33,0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26,0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 на оплату праці без нарахувань (разом),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них: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482 871,7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425 329,1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425 329,1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425 329,1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425 329,1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276 869,2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241 072,2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241 072,2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241 072,2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241 072,2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206 002,5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184 256,9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184 256,9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184 256,9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184 256,9</w:t>
            </w:r>
          </w:p>
        </w:tc>
      </w:tr>
      <w:tr>
        <w:trPr>
          <w:trHeight w:hRule="exact" w:val="89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32.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36091</w:t>
            </w:r>
          </w:p>
        </w:tc>
        <w:tc>
          <w:tcPr>
            <w:tcW w:w="4692.7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17-09-2025 17:00:15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966cec20-283d-41f9-a707-4c72234af40c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6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284"/>
        <w:gridCol w:w="4649"/>
        <w:gridCol w:w="28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державних та місцевих програм,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реалізуються на території області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штук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43,0</w:t>
            </w:r>
          </w:p>
        </w:tc>
      </w:tr>
      <w:tr>
        <w:trPr>
          <w:trHeight w:hRule="exact" w:val="316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продукту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прийнятих управлінських рішень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12 480,0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12 500,0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12 500,0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12 500,0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12 500,0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фахівців - жінок, які підвищили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28,0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фахівців - чоловіків, які підвищили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14,0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придбаної комп"ютерної техніки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штук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11,0</w:t>
            </w:r>
          </w:p>
        </w:tc>
      </w:tr>
      <w:tr>
        <w:trPr>
          <w:trHeight w:hRule="exact" w:val="316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ефективності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підвищення кваліфікації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фахівця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2,0</w:t>
            </w:r>
          </w:p>
        </w:tc>
      </w:tr>
      <w:tr>
        <w:trPr>
          <w:trHeight w:hRule="exact" w:val="316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якості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 приросту валового регіонального продукту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10,7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10,7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10,7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10,7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10,7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 зростання обсягу прямих іноземних інвестицій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 з минулим роком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101,8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101,8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101,8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101,8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101,8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безробіття жінок у віці 15-70 років (за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9,8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безробіття чоловіків у віці 15-70 років (за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зайнятості жінок у віці 15-70 років (за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52,3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52,3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52,3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52,3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зайнятості чоловіків у віці 15-70 років (за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64,2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64,2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64,2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64,2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64,2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на державній службі (разом),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 у розрізі категорій посад: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72,6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72,6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72,6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72,6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72,6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категорія Б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26,4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26,4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26,4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26,4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26,4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947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категорія В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46,2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46,2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46,2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46,2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46,2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7.2 Пояснення щодо динаміки результативних показників та досягнення мети, виконання завдань бюджетної програми</w:t>
            </w:r>
          </w:p>
        </w:tc>
      </w:tr>
      <w:tr>
        <w:trPr>
          <w:trHeight w:hRule="exact" w:val="627"/>
        </w:trPr>
        <w:tc>
          <w:tcPr>
            <w:tcW w:w="15720.9" w:type="dxa"/>
            <w:gridSpan w:val="1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  Динаміка результативних показників забезпечить сталий соціально-економічний розвиток регіону та сприятиме виконанню на території області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програм соціально -економічного та культурного розвитку, програм охорони довкілля</w:t>
            </w:r>
          </w:p>
        </w:tc>
      </w:tr>
      <w:tr>
        <w:trPr>
          <w:trHeight w:hRule="exact" w:val="785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32.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36091</w:t>
            </w:r>
          </w:p>
        </w:tc>
        <w:tc>
          <w:tcPr>
            <w:tcW w:w="4692.7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17-09-2025 17:00:15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966cec20-283d-41f9-a707-4c72234af40c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7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42"/>
        <w:gridCol w:w="567"/>
        <w:gridCol w:w="284"/>
        <w:gridCol w:w="3402"/>
        <w:gridCol w:w="567"/>
        <w:gridCol w:w="340"/>
        <w:gridCol w:w="369"/>
        <w:gridCol w:w="142"/>
        <w:gridCol w:w="142"/>
        <w:gridCol w:w="255"/>
        <w:gridCol w:w="28"/>
        <w:gridCol w:w="539"/>
        <w:gridCol w:w="340"/>
        <w:gridCol w:w="907"/>
        <w:gridCol w:w="454"/>
        <w:gridCol w:w="28"/>
        <w:gridCol w:w="284"/>
        <w:gridCol w:w="85"/>
        <w:gridCol w:w="57"/>
        <w:gridCol w:w="907"/>
        <w:gridCol w:w="340"/>
        <w:gridCol w:w="567"/>
        <w:gridCol w:w="907"/>
        <w:gridCol w:w="227"/>
        <w:gridCol w:w="680"/>
        <w:gridCol w:w="907"/>
        <w:gridCol w:w="113"/>
        <w:gridCol w:w="198"/>
        <w:gridCol w:w="595"/>
        <w:gridCol w:w="907"/>
      </w:tblGrid>
      <w:tr>
        <w:trPr>
          <w:trHeight w:hRule="exact" w:val="284"/>
        </w:trPr>
        <w:tc>
          <w:tcPr>
            <w:tcW w:w="58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267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1988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6110.25" w:type="dxa"/>
            <w:gridSpan w:val="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Чисельність працівників у бюджетних установах</w:t>
            </w:r>
          </w:p>
        </w:tc>
        <w:tc>
          <w:tcPr>
            <w:tcW w:w="298.5" w:type="dxa"/>
            <w:gridSpan w:val="2"/>
            <w:tcBorders/>
            <w:shd w:val="clear" w:color="#FFFFFF" w:fill="#DCDCDC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1.74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922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1988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267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922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22.1988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(особи)</w:t>
            </w:r>
          </w:p>
        </w:tc>
      </w:tr>
      <w:tr>
        <w:trPr>
          <w:trHeight w:hRule="exact" w:val="578"/>
        </w:trPr>
        <w:tc>
          <w:tcPr>
            <w:tcW w:w="58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267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 працівників</w:t>
            </w:r>
          </w:p>
        </w:tc>
        <w:tc>
          <w:tcPr>
            <w:tcW w:w="3643.8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(звіт)</w:t>
            </w:r>
          </w:p>
        </w:tc>
        <w:tc>
          <w:tcPr>
            <w:tcW w:w="1829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(затверджено)</w:t>
            </w:r>
          </w:p>
        </w:tc>
        <w:tc>
          <w:tcPr>
            <w:tcW w:w="1829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829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2027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 (план)</w:t>
            </w:r>
          </w:p>
        </w:tc>
        <w:tc>
          <w:tcPr>
            <w:tcW w:w="1829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2028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7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29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829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</w:t>
            </w:r>
          </w:p>
        </w:tc>
        <w:tc>
          <w:tcPr>
            <w:tcW w:w="922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фонд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 фонд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 фонд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фонд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 фонд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 фонд</w:t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 фонд</w:t>
            </w:r>
          </w:p>
        </w:tc>
        <w:tc>
          <w:tcPr>
            <w:tcW w:w="922.198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 фонд</w:t>
            </w:r>
          </w:p>
        </w:tc>
      </w:tr>
      <w:tr>
        <w:trPr>
          <w:trHeight w:hRule="exact" w:val="587"/>
        </w:trPr>
        <w:tc>
          <w:tcPr>
            <w:tcW w:w="58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7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затверджено</w:t>
            </w:r>
          </w:p>
        </w:tc>
        <w:tc>
          <w:tcPr>
            <w:tcW w:w="92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фактично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зайняті</w:t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затверджено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фактично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зайняті</w:t>
            </w:r>
          </w:p>
        </w:tc>
        <w:tc>
          <w:tcPr>
            <w:tcW w:w="922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22.198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267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92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922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922.198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267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Керівники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35,0</w:t>
            </w:r>
          </w:p>
        </w:tc>
        <w:tc>
          <w:tcPr>
            <w:tcW w:w="92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26,0</w:t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42,0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42,0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42,0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42,0</w:t>
            </w:r>
          </w:p>
        </w:tc>
        <w:tc>
          <w:tcPr>
            <w:tcW w:w="922.198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267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Працівники патронатної служби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6,0</w:t>
            </w:r>
          </w:p>
        </w:tc>
        <w:tc>
          <w:tcPr>
            <w:tcW w:w="92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5,0</w:t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6,0</w:t>
            </w:r>
          </w:p>
        </w:tc>
        <w:tc>
          <w:tcPr>
            <w:tcW w:w="922.198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267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Державні службовці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1 691,0</w:t>
            </w:r>
          </w:p>
        </w:tc>
        <w:tc>
          <w:tcPr>
            <w:tcW w:w="92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1 182,0</w:t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66,0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42,0</w:t>
            </w:r>
          </w:p>
        </w:tc>
        <w:tc>
          <w:tcPr>
            <w:tcW w:w="922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1 172,0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66,0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1 095,0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66,0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1 095,0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66,0</w:t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1 095,0</w:t>
            </w:r>
          </w:p>
        </w:tc>
        <w:tc>
          <w:tcPr>
            <w:tcW w:w="922.198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66,0</w:t>
            </w:r>
          </w:p>
        </w:tc>
      </w:tr>
      <w:tr>
        <w:trPr>
          <w:trHeight w:hRule="exact" w:val="530"/>
        </w:trPr>
        <w:tc>
          <w:tcPr>
            <w:tcW w:w="58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267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 державних органів, які виконують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функції з обслуговування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350,0</w:t>
            </w:r>
          </w:p>
        </w:tc>
        <w:tc>
          <w:tcPr>
            <w:tcW w:w="92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234,0</w:t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9,0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5,0</w:t>
            </w:r>
          </w:p>
        </w:tc>
        <w:tc>
          <w:tcPr>
            <w:tcW w:w="922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862,0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9,0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862,0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9,0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862,0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9,0</w:t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862,0</w:t>
            </w:r>
          </w:p>
        </w:tc>
        <w:tc>
          <w:tcPr>
            <w:tcW w:w="922.198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9,0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267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Робітники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65,0</w:t>
            </w:r>
          </w:p>
        </w:tc>
        <w:tc>
          <w:tcPr>
            <w:tcW w:w="92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48,5</w:t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65,0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65,0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65,0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65,0</w:t>
            </w:r>
          </w:p>
        </w:tc>
        <w:tc>
          <w:tcPr>
            <w:tcW w:w="922.198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 працівників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2 147,0</w:t>
            </w:r>
          </w:p>
        </w:tc>
        <w:tc>
          <w:tcPr>
            <w:tcW w:w="92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1 495,5</w:t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75,0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47,0</w:t>
            </w:r>
          </w:p>
        </w:tc>
        <w:tc>
          <w:tcPr>
            <w:tcW w:w="922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2 147,0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75,0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2 070,0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75,0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2 070,0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75,0</w:t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2 070,0</w:t>
            </w:r>
          </w:p>
        </w:tc>
        <w:tc>
          <w:tcPr>
            <w:tcW w:w="922.198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75,0</w:t>
            </w:r>
          </w:p>
        </w:tc>
      </w:tr>
      <w:tr>
        <w:trPr>
          <w:trHeight w:hRule="exact" w:val="530"/>
        </w:trPr>
        <w:tc>
          <w:tcPr>
            <w:tcW w:w="58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з них працівники, оплата праці яких</w:t>
            </w:r>
            <w:br/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здійснюється також із загального фонду</w:t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x</w:t>
            </w:r>
          </w:p>
        </w:tc>
        <w:tc>
          <w:tcPr>
            <w:tcW w:w="92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x</w:t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x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x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x</w:t>
            </w:r>
          </w:p>
        </w:tc>
        <w:tc>
          <w:tcPr>
            <w:tcW w:w="922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22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x</w:t>
            </w:r>
          </w:p>
        </w:tc>
        <w:tc>
          <w:tcPr>
            <w:tcW w:w="922.198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081.9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8945.25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Державні цільові програми, які виконуються в межах бюджетної програми</w:t>
            </w:r>
          </w:p>
        </w:tc>
        <w:tc>
          <w:tcPr>
            <w:tcW w:w="298.5" w:type="dxa"/>
            <w:tcBorders/>
            <w:shd w:val="clear" w:color="#FFFFFF" w:fill="#DCDCDC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7.14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Не підлягає заповненню</w:t>
            </w:r>
          </w:p>
        </w:tc>
        <w:tc>
          <w:tcPr>
            <w:tcW w:w="1829.4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6393.75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Інформація про огляд витрат державного бюджету</w:t>
            </w:r>
          </w:p>
        </w:tc>
        <w:tc>
          <w:tcPr>
            <w:tcW w:w="298.5" w:type="dxa"/>
            <w:gridSpan w:val="2"/>
            <w:tcBorders/>
            <w:shd w:val="clear" w:color="#FFFFFF" w:fill="#DCDCDC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8.648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Не підлягає заповненню</w:t>
            </w:r>
          </w:p>
        </w:tc>
        <w:tc>
          <w:tcPr>
            <w:tcW w:w="9483.898" w:type="dxa"/>
            <w:gridSpan w:val="2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11. Підстави реалізації бюджетної програми</w:t>
            </w:r>
          </w:p>
        </w:tc>
      </w:tr>
      <w:tr>
        <w:trPr>
          <w:trHeight w:hRule="exact" w:val="341"/>
        </w:trPr>
        <w:tc>
          <w:tcPr>
            <w:tcW w:w="15720.9" w:type="dxa"/>
            <w:gridSpan w:val="3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    1. Закон України “Про місцеві державні адміністрації”</w:t>
            </w:r>
          </w:p>
        </w:tc>
      </w:tr>
      <w:tr>
        <w:trPr>
          <w:trHeight w:hRule="exact" w:val="220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32.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36091</w:t>
            </w:r>
          </w:p>
        </w:tc>
        <w:tc>
          <w:tcPr>
            <w:tcW w:w="4692.7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17-09-2025 17:00:15</w:t>
            </w:r>
          </w:p>
        </w:tc>
        <w:tc>
          <w:tcPr>
            <w:tcW w:w="3218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966cec20-283d-41f9-a707-4c72234af40c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4" w:name="8"/>
    <w:bookmarkEnd w:id="1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7"/>
        <w:gridCol w:w="1049"/>
        <w:gridCol w:w="142"/>
        <w:gridCol w:w="142"/>
        <w:gridCol w:w="646"/>
        <w:gridCol w:w="3748"/>
        <w:gridCol w:w="142"/>
        <w:gridCol w:w="3062"/>
        <w:gridCol w:w="142"/>
        <w:gridCol w:w="4763"/>
        <w:gridCol w:w="142"/>
        <w:gridCol w:w="193"/>
        <w:gridCol w:w="1168"/>
        <w:gridCol w:w="142"/>
      </w:tblGrid>
      <w:tr>
        <w:trPr>
          <w:trHeight w:hRule="exact" w:val="284"/>
        </w:trPr>
        <w:tc>
          <w:tcPr>
            <w:tcW w:w="1290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92.7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49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27"/>
        </w:trPr>
        <w:tc>
          <w:tcPr>
            <w:tcW w:w="1290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92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Голова Дніпропетровської обласної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державної адміністрації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6"/>
                <w:szCs w:val="16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Сергій ЛИСАК</w:t>
            </w:r>
          </w:p>
        </w:tc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49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290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92.7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49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06"/>
        </w:trPr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32.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36091</w:t>
            </w:r>
          </w:p>
        </w:tc>
        <w:tc>
          <w:tcPr>
            <w:tcW w:w="4692.7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17-09-2025 17:00:15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966cec20-283d-41f9-a707-4c72234af40c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8</w:t>
            </w:r>
          </w:p>
        </w:tc>
      </w:tr>
      <w:tr>
        <w:trPr>
          <w:trHeight w:hRule="exact" w:val="45"/>
        </w:trPr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287"/>
        </w:trPr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2026–2028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БЗ-2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(індивідуальна)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Дніпропетровська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ід-36091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КВК=774,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КПК=7741010,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"ДБ",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10:30:19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ЛИСАК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(4797130800000000000000000000000000000001)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10:35:27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Дніпропетровська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(3FAA9288358EC00304000000E4631D00B08DE200)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10:39:34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Дніпропетровська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(3FAA9288358EC00304000000E4631D00B08DE200)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966cec20-283d-41f9-a707-4c72234af40c</w:t>
            </w:r>
            <w:r>
              <w:rPr/>
              <w:t xml:space="preserve"> </w:t>
            </w:r>
          </w:p>
        </w:tc>
        <w:tc>
          <w:tcPr>
            <w:tcW w:w="11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"/>
        </w:trPr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2" Type="http://schemas.openxmlformats.org/officeDocument/2006/relationships/image" Target="media/180BB78179AB35414848982D998A1D67.png" />
<Relationship Id="rId23" Type="http://schemas.openxmlformats.org/officeDocument/2006/relationships/image" Target="media/384D7CE2DB14831631EBB686BA245FEB.png" />
<Relationship Id="rId25" Type="http://schemas.openxmlformats.org/officeDocument/2006/relationships/image" Target="media/180BB78179AB35414848982D998A1D67.png" />
<Relationship Id="rId31" Type="http://schemas.openxmlformats.org/officeDocument/2006/relationships/image" Target="media/180BB78179AB35414848982D998A1D67.png" />
<Relationship Id="rId32" Type="http://schemas.openxmlformats.org/officeDocument/2006/relationships/image" Target="media/384D7CE2DB14831631EBB686BA245FEB.png" />
<Relationship Id="rId33" Type="http://schemas.openxmlformats.org/officeDocument/2006/relationships/image" Target="media/384D7CE2DB14831631EBB686BA245FEB.png" />
<Relationship Id="rId35" Type="http://schemas.openxmlformats.org/officeDocument/2006/relationships/image" Target="media/61A1B949AFA87E13DAC97ABD6D8AE55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esop_forms_n207_bz2</dc:title>
  <dc:creator>FastReport.NET</dc:creator>
</cp:coreProperties>
</file>