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67"/>
        <w:gridCol w:w="142"/>
        <w:gridCol w:w="284"/>
        <w:gridCol w:w="85"/>
        <w:gridCol w:w="57"/>
        <w:gridCol w:w="425"/>
        <w:gridCol w:w="142"/>
        <w:gridCol w:w="3544"/>
        <w:gridCol w:w="15"/>
        <w:gridCol w:w="410"/>
        <w:gridCol w:w="1106"/>
        <w:gridCol w:w="28"/>
        <w:gridCol w:w="142"/>
        <w:gridCol w:w="1531"/>
        <w:gridCol w:w="28"/>
        <w:gridCol w:w="142"/>
        <w:gridCol w:w="227"/>
        <w:gridCol w:w="1304"/>
        <w:gridCol w:w="28"/>
        <w:gridCol w:w="142"/>
        <w:gridCol w:w="1531"/>
        <w:gridCol w:w="28"/>
        <w:gridCol w:w="142"/>
        <w:gridCol w:w="283"/>
        <w:gridCol w:w="1247"/>
        <w:gridCol w:w="28"/>
        <w:gridCol w:w="142"/>
        <w:gridCol w:w="28"/>
        <w:gridCol w:w="1503"/>
      </w:tblGrid>
      <w:tr>
        <w:trPr>
          <w:trHeight w:hRule="exact" w:val="15"/>
        </w:trPr>
        <w:tc>
          <w:tcPr>
            <w:tcW w:w="568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БЮДЖЕТНИЙ ЗАПИТ НА 2026–2028 РОКИ,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Форма БЗ-1 (загальна)</w:t>
            </w:r>
          </w:p>
        </w:tc>
        <w:tc>
          <w:tcPr>
            <w:tcW w:w="30" w:type="dxa"/>
            <w:tcBorders>
              <w:left w:val="single" w:sz="8" w:space="0" w:color="#000000"/>
            </w:tcBorders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  <w:tc>
          <w:tcPr>
            <w:tcW w:w="10035.9" w:type="dxa"/>
            <w:gridSpan w:val="2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306"/>
        </w:trPr>
        <w:tc>
          <w:tcPr>
            <w:tcW w:w="568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/>
            </w:r>
          </w:p>
        </w:tc>
        <w:tc>
          <w:tcPr>
            <w:tcW w:w="10035.9" w:type="dxa"/>
            <w:gridSpan w:val="2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1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213.25" w:type="dxa"/>
            <w:gridSpan w:val="1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Дніпропетровська обласна державна адміністрація</w:t>
            </w:r>
          </w:p>
        </w:tc>
        <w:tc>
          <w:tcPr>
            <w:tcW w:w="2963.3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(КВКВК)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213.2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2963.3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2. Цілі державної політики та показники їх досягнення</w:t>
            </w:r>
          </w:p>
        </w:tc>
      </w:tr>
      <w:tr>
        <w:trPr>
          <w:trHeight w:hRule="exact" w:val="5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 (звіт)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 (план)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 (план)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 (план)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 (план)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6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1. Забезпечення сталого соціально-економічного розвитку регіону</w:t>
            </w:r>
          </w:p>
        </w:tc>
      </w:tr>
      <w:tr>
        <w:trPr>
          <w:trHeight w:hRule="exact" w:val="760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 витрат за спожиті комунальні послуги об'єктам приватної власності,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будівлях (приміщеннях) яких в умовах воєнного стану на безоплатній основі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розміщувалися внутрішньо переміщені особи 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1 588,1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30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 області,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43,0</w:t>
            </w:r>
          </w:p>
        </w:tc>
      </w:tr>
      <w:tr>
        <w:trPr>
          <w:trHeight w:hRule="exact" w:val="29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рішень, (одиниць)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12 480,0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687.6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 Видатки та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3.1. Розподіл видатків та надання кредитів за бюджетними програмами відповідно до цілей державної політики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687.64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(тис.грн)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</w:p>
        </w:tc>
        <w:tc>
          <w:tcPr>
            <w:tcW w:w="1007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</w:p>
        </w:tc>
        <w:tc>
          <w:tcPr>
            <w:tcW w:w="5259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бюджетної програми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(план)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5259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7741010</w:t>
            </w:r>
          </w:p>
        </w:tc>
        <w:tc>
          <w:tcPr>
            <w:tcW w:w="5259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виконавчої влади у Дніпропетровській області,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658 707,2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562 455,9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630 384,2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562 801,5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562 789,3</w:t>
            </w:r>
          </w:p>
        </w:tc>
      </w:tr>
      <w:tr>
        <w:trPr>
          <w:trHeight w:hRule="exact" w:val="30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500 167,8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571 977,7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158 539,4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57 992,8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58 406,5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58 338,4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58 326,2</w:t>
            </w:r>
          </w:p>
        </w:tc>
      </w:tr>
      <w:tr>
        <w:trPr>
          <w:trHeight w:hRule="exact" w:val="3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36017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16-09-2025 22:06:11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1f758441-27cc-40ed-9dcc-ee8a0a1c66f1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159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369"/>
        <w:gridCol w:w="624"/>
        <w:gridCol w:w="3969"/>
        <w:gridCol w:w="1276"/>
        <w:gridCol w:w="1701"/>
        <w:gridCol w:w="227"/>
        <w:gridCol w:w="1474"/>
        <w:gridCol w:w="1701"/>
        <w:gridCol w:w="1701"/>
        <w:gridCol w:w="28"/>
        <w:gridCol w:w="1503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бюджетної програми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(план)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7741700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об'єктам приватної власності,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будівлях (приміщеннях) яких в умовах воєнного стану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безоплатній основі розміщувалися внутрішньо переміщені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1 588,1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1 588,1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7741710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військових інженерно-технічних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фортифікаційних споруд, фортифікаційне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оборонних рубежів, улаштування системи невибухових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загороджень,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297 649,6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297 649,6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7741720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заходів, пов’язаних з відновленням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автомобільних доріг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168 047,8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168 047,8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7741730</w:t>
            </w: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фінансової підтримки підприємствам,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забезпечують централізоване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умовах воєнного стану (зокрема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розрахунків за надані Регіональним офісом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 ресурсів у Дніпропетровській області послуги,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 з подачею води з використанням гідротехнічних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споруд),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64 864,0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64 864,0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72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36017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16-09-2025 22:06:11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1f758441-27cc-40ed-9dcc-ee8a0a1c66f1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159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7"/>
        <w:gridCol w:w="907"/>
        <w:gridCol w:w="369"/>
        <w:gridCol w:w="57"/>
        <w:gridCol w:w="567"/>
        <w:gridCol w:w="79"/>
        <w:gridCol w:w="3890"/>
        <w:gridCol w:w="1276"/>
        <w:gridCol w:w="1701"/>
        <w:gridCol w:w="227"/>
        <w:gridCol w:w="1474"/>
        <w:gridCol w:w="1701"/>
        <w:gridCol w:w="1701"/>
        <w:gridCol w:w="28"/>
        <w:gridCol w:w="193"/>
        <w:gridCol w:w="1310"/>
      </w:tblGrid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</w:p>
        </w:tc>
        <w:tc>
          <w:tcPr>
            <w:tcW w:w="100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бюджетної програми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(затверджено)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(план)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2028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(план)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 видатки та надання кредитів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1 190 856,7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562 455,9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630 384,2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562 801,5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562 789,3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1 032 317,3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571 977,7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158 539,4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58 338,4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58 326,2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них: ВИДАТКИ,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1 190 856,7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562 455,9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630 384,2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562 801,5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562 789,3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1 032 317,3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571 977,7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158 539,4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57 992,8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58 406,5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58 338,4</w:t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58 326,2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НАДАННЯ КРЕДИТІВ,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                     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27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3.2. Пояснення щодо запропонованих змін у структурі видатків та надання кредитів за бюджетними програмами та впливу цих змін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досягнення цілей державної політики</w:t>
            </w:r>
          </w:p>
        </w:tc>
      </w:tr>
      <w:tr>
        <w:trPr>
          <w:trHeight w:hRule="exact" w:val="34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   Зміни у структурі видатків та надання кредитів за бюджетною програмою відсутні</w:t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27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Голова Дніпропетровської обласної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державної адміністрації</w:t>
            </w:r>
          </w:p>
        </w:tc>
        <w:tc>
          <w:tcPr>
            <w:tcW w:w="3218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919.5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4"/>
                <w:szCs w:val="24"/>
              </w:rPr>
              <w:t>Сергій ЛИСАК</w:t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(підпис)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(Власне ім’я ПРІЗВИЩЕ)</w:t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84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36017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16-09-2025 22:06:11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1f758441-27cc-40ed-9dcc-ee8a0a1c66f1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  <w:tr>
        <w:trPr>
          <w:trHeight w:hRule="exact" w:val="45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7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2026–2028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БЗ-1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(загальна)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ід-36017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КВК=774,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"ДБ",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10:30:17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ЛИСАК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(4797130800000000000000000000000000000001)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10:35:25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10:39:32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1f758441-27cc-40ed-9dcc-ee8a0a1c66f1</w:t>
            </w:r>
            <w:r>
              <w:rPr/>
              <w:t xml:space="preserve"> </w:t>
            </w:r>
          </w:p>
        </w:tc>
        <w:tc>
          <w:tcPr>
            <w:tcW w:w="13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"/>
        </w:trPr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1060" w:right="567" w:bottom="159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34BC83857F4C87E08005C4D2B3F5A37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esop_forms_n207_bz1</dc:title>
  <dc:creator>FastReport.NET</dc:creator>
</cp:coreProperties>
</file>