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57" w:rsidRPr="00494A91" w:rsidRDefault="00195157" w:rsidP="00195157">
      <w:pPr>
        <w:ind w:left="5387"/>
        <w:jc w:val="both"/>
        <w:rPr>
          <w:sz w:val="28"/>
          <w:szCs w:val="28"/>
          <w:lang w:val="uk-UA"/>
        </w:rPr>
      </w:pPr>
      <w:r w:rsidRPr="00494A91">
        <w:rPr>
          <w:sz w:val="28"/>
          <w:szCs w:val="28"/>
          <w:lang w:val="uk-UA"/>
        </w:rPr>
        <w:t>ЗАТВЕРДЖЕНО</w:t>
      </w:r>
    </w:p>
    <w:p w:rsidR="00195157" w:rsidRPr="00494A91" w:rsidRDefault="00195157" w:rsidP="00195157">
      <w:pPr>
        <w:ind w:left="5387"/>
        <w:rPr>
          <w:sz w:val="28"/>
          <w:szCs w:val="28"/>
          <w:lang w:val="uk-UA"/>
        </w:rPr>
      </w:pPr>
      <w:r w:rsidRPr="00494A91">
        <w:rPr>
          <w:sz w:val="28"/>
          <w:szCs w:val="28"/>
          <w:lang w:val="uk-UA"/>
        </w:rPr>
        <w:t xml:space="preserve">наказ </w:t>
      </w:r>
      <w:r>
        <w:rPr>
          <w:sz w:val="28"/>
          <w:szCs w:val="28"/>
          <w:lang w:val="uk-UA"/>
        </w:rPr>
        <w:t>управління транспорту</w:t>
      </w:r>
      <w:r w:rsidRPr="00494A91">
        <w:rPr>
          <w:sz w:val="28"/>
          <w:szCs w:val="28"/>
          <w:lang w:val="uk-UA"/>
        </w:rPr>
        <w:t xml:space="preserve"> облдержадміністрації</w:t>
      </w:r>
    </w:p>
    <w:p w:rsidR="00195157" w:rsidRPr="00494A91" w:rsidRDefault="00195157" w:rsidP="00195157">
      <w:pPr>
        <w:rPr>
          <w:sz w:val="28"/>
          <w:szCs w:val="28"/>
          <w:lang w:val="uk-UA"/>
        </w:rPr>
      </w:pPr>
      <w:r w:rsidRPr="00494A91">
        <w:rPr>
          <w:sz w:val="28"/>
          <w:szCs w:val="28"/>
          <w:lang w:val="uk-UA"/>
        </w:rPr>
        <w:t xml:space="preserve">                                                                         </w:t>
      </w:r>
      <w:r w:rsidR="005A335C">
        <w:rPr>
          <w:sz w:val="28"/>
          <w:szCs w:val="28"/>
          <w:lang w:val="uk-UA"/>
        </w:rPr>
        <w:t xml:space="preserve">    </w:t>
      </w:r>
      <w:r w:rsidR="005A335C" w:rsidRPr="005A335C">
        <w:rPr>
          <w:sz w:val="28"/>
          <w:szCs w:val="28"/>
          <w:u w:val="single"/>
          <w:lang w:val="uk-UA"/>
        </w:rPr>
        <w:t>від 13.07.2021</w:t>
      </w:r>
      <w:bookmarkStart w:id="0" w:name="_GoBack"/>
      <w:bookmarkEnd w:id="0"/>
      <w:r w:rsidR="005A335C">
        <w:rPr>
          <w:sz w:val="28"/>
          <w:szCs w:val="28"/>
          <w:lang w:val="uk-UA"/>
        </w:rPr>
        <w:t xml:space="preserve"> № </w:t>
      </w:r>
      <w:r w:rsidR="005A335C" w:rsidRPr="005A335C">
        <w:rPr>
          <w:sz w:val="28"/>
          <w:szCs w:val="28"/>
          <w:u w:val="single"/>
          <w:lang w:val="uk-UA"/>
        </w:rPr>
        <w:t>17</w:t>
      </w:r>
    </w:p>
    <w:p w:rsidR="00195157" w:rsidRDefault="00195157" w:rsidP="00195157">
      <w:pPr>
        <w:rPr>
          <w:rFonts w:ascii="Calibri" w:hAnsi="Calibri"/>
          <w:lang w:val="uk-UA"/>
        </w:rPr>
      </w:pPr>
    </w:p>
    <w:p w:rsidR="00195157" w:rsidRPr="00494A91" w:rsidRDefault="00195157" w:rsidP="00195157">
      <w:pPr>
        <w:rPr>
          <w:rFonts w:ascii="Calibri" w:hAnsi="Calibri"/>
          <w:lang w:val="uk-UA"/>
        </w:rPr>
      </w:pPr>
    </w:p>
    <w:p w:rsidR="00195157" w:rsidRPr="00494A91" w:rsidRDefault="00195157" w:rsidP="00195157">
      <w:pPr>
        <w:jc w:val="center"/>
        <w:rPr>
          <w:b/>
          <w:sz w:val="28"/>
          <w:szCs w:val="28"/>
          <w:lang w:val="uk-UA"/>
        </w:rPr>
      </w:pPr>
      <w:r w:rsidRPr="00494A91">
        <w:rPr>
          <w:b/>
          <w:sz w:val="28"/>
          <w:szCs w:val="28"/>
          <w:lang w:val="uk-UA"/>
        </w:rPr>
        <w:t>УМОВИ</w:t>
      </w:r>
    </w:p>
    <w:p w:rsidR="00195157" w:rsidRPr="00494A91" w:rsidRDefault="00195157" w:rsidP="00195157">
      <w:pPr>
        <w:jc w:val="center"/>
        <w:rPr>
          <w:sz w:val="28"/>
          <w:szCs w:val="28"/>
          <w:lang w:val="uk-UA"/>
        </w:rPr>
      </w:pPr>
      <w:r w:rsidRPr="00494A91">
        <w:rPr>
          <w:sz w:val="28"/>
          <w:szCs w:val="28"/>
          <w:lang w:val="uk-UA"/>
        </w:rPr>
        <w:t xml:space="preserve">проведення конкурсу на зайняття вакантної посади </w:t>
      </w:r>
    </w:p>
    <w:p w:rsidR="00195157" w:rsidRDefault="00195157" w:rsidP="00195157">
      <w:pPr>
        <w:jc w:val="center"/>
        <w:rPr>
          <w:sz w:val="28"/>
          <w:szCs w:val="28"/>
          <w:lang w:val="uk-UA"/>
        </w:rPr>
      </w:pPr>
      <w:r w:rsidRPr="00494A91">
        <w:rPr>
          <w:sz w:val="28"/>
          <w:szCs w:val="28"/>
          <w:lang w:val="uk-UA"/>
        </w:rPr>
        <w:t>державної служби категорії “</w:t>
      </w:r>
      <w:r w:rsidR="009F0437">
        <w:rPr>
          <w:sz w:val="28"/>
          <w:szCs w:val="28"/>
          <w:lang w:val="uk-UA"/>
        </w:rPr>
        <w:t>В</w:t>
      </w:r>
      <w:r w:rsidRPr="00494A91">
        <w:rPr>
          <w:sz w:val="28"/>
          <w:szCs w:val="28"/>
          <w:lang w:val="uk-UA"/>
        </w:rPr>
        <w:t>” –</w:t>
      </w:r>
      <w:r w:rsidRPr="00494A91">
        <w:rPr>
          <w:lang w:val="uk-UA"/>
        </w:rPr>
        <w:t xml:space="preserve"> </w:t>
      </w:r>
      <w:r w:rsidR="009F0437">
        <w:rPr>
          <w:sz w:val="28"/>
          <w:szCs w:val="28"/>
          <w:lang w:val="uk-UA"/>
        </w:rPr>
        <w:t>головного спеціаліста</w:t>
      </w:r>
      <w:r>
        <w:rPr>
          <w:sz w:val="28"/>
          <w:szCs w:val="28"/>
          <w:lang w:val="uk-UA"/>
        </w:rPr>
        <w:t xml:space="preserve"> відділу </w:t>
      </w:r>
      <w:r w:rsidR="00504212">
        <w:rPr>
          <w:sz w:val="28"/>
          <w:szCs w:val="28"/>
          <w:lang w:val="uk-UA"/>
        </w:rPr>
        <w:t>організації перевезень</w:t>
      </w:r>
      <w:r>
        <w:rPr>
          <w:sz w:val="28"/>
          <w:szCs w:val="28"/>
          <w:lang w:val="uk-UA"/>
        </w:rPr>
        <w:t xml:space="preserve"> управління транспорту </w:t>
      </w:r>
      <w:r w:rsidRPr="00CF1767">
        <w:rPr>
          <w:sz w:val="28"/>
          <w:szCs w:val="28"/>
          <w:lang w:val="uk-UA"/>
        </w:rPr>
        <w:t>Дніпропетровської обласної державної адміністрації</w:t>
      </w:r>
    </w:p>
    <w:p w:rsidR="00195157" w:rsidRDefault="00195157" w:rsidP="00195157">
      <w:pPr>
        <w:jc w:val="center"/>
        <w:rPr>
          <w:sz w:val="28"/>
          <w:szCs w:val="28"/>
          <w:lang w:val="uk-UA"/>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6514"/>
      </w:tblGrid>
      <w:tr w:rsidR="00195157" w:rsidRPr="0038084A" w:rsidTr="002244BE">
        <w:tc>
          <w:tcPr>
            <w:tcW w:w="9316" w:type="dxa"/>
            <w:gridSpan w:val="3"/>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Загальні умови</w:t>
            </w:r>
          </w:p>
        </w:tc>
      </w:tr>
      <w:tr w:rsidR="00195157" w:rsidRPr="000026B9" w:rsidTr="002244BE">
        <w:tc>
          <w:tcPr>
            <w:tcW w:w="2802" w:type="dxa"/>
            <w:gridSpan w:val="2"/>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Посадові обов’язки</w:t>
            </w:r>
          </w:p>
        </w:tc>
        <w:tc>
          <w:tcPr>
            <w:tcW w:w="6514" w:type="dxa"/>
            <w:shd w:val="clear" w:color="auto" w:fill="auto"/>
          </w:tcPr>
          <w:p w:rsidR="00195157" w:rsidRDefault="00195157" w:rsidP="002244BE">
            <w:pPr>
              <w:jc w:val="both"/>
              <w:rPr>
                <w:rFonts w:eastAsia="Calibri"/>
                <w:sz w:val="24"/>
                <w:szCs w:val="24"/>
                <w:lang w:val="uk-UA" w:eastAsia="en-US"/>
              </w:rPr>
            </w:pPr>
            <w:r w:rsidRPr="0038084A">
              <w:rPr>
                <w:rFonts w:eastAsia="Calibri"/>
                <w:sz w:val="24"/>
                <w:szCs w:val="24"/>
                <w:lang w:val="uk-UA" w:eastAsia="en-US"/>
              </w:rPr>
              <w:t xml:space="preserve">1. </w:t>
            </w:r>
            <w:r w:rsidR="00504212" w:rsidRPr="00504212">
              <w:rPr>
                <w:rFonts w:eastAsia="Calibri"/>
                <w:sz w:val="24"/>
                <w:szCs w:val="24"/>
                <w:lang w:val="uk-UA" w:eastAsia="en-US"/>
              </w:rPr>
              <w:t>Забезпечує виконання покладених на відділ організації пере</w:t>
            </w:r>
            <w:r w:rsidR="00504212">
              <w:rPr>
                <w:rFonts w:eastAsia="Calibri"/>
                <w:sz w:val="24"/>
                <w:szCs w:val="24"/>
                <w:lang w:val="uk-UA" w:eastAsia="en-US"/>
              </w:rPr>
              <w:t>везень управління та на У</w:t>
            </w:r>
            <w:r w:rsidR="00504212" w:rsidRPr="00504212">
              <w:rPr>
                <w:rFonts w:eastAsia="Calibri"/>
                <w:sz w:val="24"/>
                <w:szCs w:val="24"/>
                <w:lang w:val="uk-UA" w:eastAsia="en-US"/>
              </w:rPr>
              <w:t>правління завдань щодо забезпечення реалізації та гарантування конституційного права громадян на звернення до органів державної влади</w:t>
            </w:r>
            <w:r w:rsidR="00DD6B4B">
              <w:rPr>
                <w:rFonts w:eastAsia="Calibri"/>
                <w:sz w:val="24"/>
                <w:szCs w:val="24"/>
                <w:lang w:val="uk-UA" w:eastAsia="en-US"/>
              </w:rPr>
              <w:t>.</w:t>
            </w:r>
          </w:p>
          <w:p w:rsidR="00DD6B4B" w:rsidRDefault="00DD6B4B" w:rsidP="002244BE">
            <w:pPr>
              <w:jc w:val="both"/>
              <w:rPr>
                <w:rFonts w:eastAsia="Calibri"/>
                <w:sz w:val="24"/>
                <w:szCs w:val="24"/>
                <w:lang w:val="uk-UA" w:eastAsia="en-US"/>
              </w:rPr>
            </w:pPr>
            <w:r w:rsidRPr="00DD6B4B">
              <w:rPr>
                <w:rFonts w:eastAsia="Calibri"/>
                <w:sz w:val="24"/>
                <w:szCs w:val="24"/>
                <w:lang w:val="uk-UA" w:eastAsia="en-US"/>
              </w:rPr>
              <w:t>2.</w:t>
            </w:r>
            <w:r w:rsidRPr="00DD6B4B">
              <w:rPr>
                <w:sz w:val="24"/>
                <w:szCs w:val="24"/>
                <w:lang w:val="uk-UA"/>
              </w:rPr>
              <w:t xml:space="preserve"> </w:t>
            </w:r>
            <w:r w:rsidR="00504212" w:rsidRPr="00504212">
              <w:rPr>
                <w:rFonts w:eastAsia="Calibri"/>
                <w:sz w:val="24"/>
                <w:szCs w:val="24"/>
                <w:lang w:val="uk-UA" w:eastAsia="en-US"/>
              </w:rPr>
              <w:t>Забезпечує своєчасний та якісний розгляд пропозицій (зауважень), заяв (клопотань) та скарг громадян, які надійшли до управління у встановленому чинним законодавством порядку; звернень громадян на “Гарячу лінію голови Дніпропетровської облдержадміністрації”, “Урядову гарячу лінію”, електронних особистих та колективних звернень громадян до голови Дніпропетровської облдержад</w:t>
            </w:r>
            <w:r w:rsidR="000026B9">
              <w:rPr>
                <w:rFonts w:eastAsia="Calibri"/>
                <w:sz w:val="24"/>
                <w:szCs w:val="24"/>
                <w:lang w:val="uk-UA" w:eastAsia="en-US"/>
              </w:rPr>
              <w:t>міністрації та до У</w:t>
            </w:r>
            <w:r w:rsidR="00504212" w:rsidRPr="00504212">
              <w:rPr>
                <w:rFonts w:eastAsia="Calibri"/>
                <w:sz w:val="24"/>
                <w:szCs w:val="24"/>
                <w:lang w:val="uk-UA" w:eastAsia="en-US"/>
              </w:rPr>
              <w:t>правління.</w:t>
            </w:r>
          </w:p>
          <w:p w:rsidR="00C70726" w:rsidRDefault="00DD6B4B" w:rsidP="002244BE">
            <w:pPr>
              <w:jc w:val="both"/>
              <w:rPr>
                <w:rFonts w:eastAsia="Calibri"/>
                <w:sz w:val="24"/>
                <w:szCs w:val="24"/>
                <w:lang w:val="uk-UA" w:eastAsia="en-US"/>
              </w:rPr>
            </w:pPr>
            <w:r>
              <w:rPr>
                <w:rFonts w:eastAsia="Calibri"/>
                <w:sz w:val="24"/>
                <w:szCs w:val="24"/>
                <w:lang w:val="uk-UA" w:eastAsia="en-US"/>
              </w:rPr>
              <w:t xml:space="preserve">3. </w:t>
            </w:r>
            <w:r w:rsidR="00C70726" w:rsidRPr="00504212">
              <w:rPr>
                <w:rFonts w:eastAsia="Calibri"/>
                <w:sz w:val="24"/>
                <w:szCs w:val="24"/>
                <w:lang w:val="uk-UA" w:eastAsia="en-US"/>
              </w:rPr>
              <w:t>Забезпечує прозорість та відкритість діяльності управління транспорту облдержадміністрації щодо роботи із зверненнями громадян, реалізації права кожного на доступ до публічної інформації.</w:t>
            </w:r>
          </w:p>
          <w:p w:rsidR="00DD6B4B" w:rsidRDefault="00DD6B4B" w:rsidP="002244BE">
            <w:pPr>
              <w:jc w:val="both"/>
              <w:rPr>
                <w:rFonts w:eastAsia="Calibri"/>
                <w:sz w:val="24"/>
                <w:szCs w:val="24"/>
                <w:lang w:val="uk-UA" w:eastAsia="en-US"/>
              </w:rPr>
            </w:pPr>
            <w:r>
              <w:rPr>
                <w:rFonts w:eastAsia="Calibri"/>
                <w:sz w:val="24"/>
                <w:szCs w:val="24"/>
                <w:lang w:val="uk-UA" w:eastAsia="en-US"/>
              </w:rPr>
              <w:t>4.</w:t>
            </w:r>
            <w:r w:rsidRPr="00504212">
              <w:rPr>
                <w:lang w:val="uk-UA"/>
              </w:rPr>
              <w:t xml:space="preserve"> </w:t>
            </w:r>
            <w:r w:rsidR="00C70726" w:rsidRPr="00504212">
              <w:rPr>
                <w:rFonts w:eastAsia="Calibri"/>
                <w:sz w:val="24"/>
                <w:szCs w:val="24"/>
                <w:lang w:val="uk-UA" w:eastAsia="en-US"/>
              </w:rPr>
              <w:t>Забезпечує підготовку інформації про стан роботи із зверненнями громадян, вносить пропозиції щодо вдосконалення цієї роботи.</w:t>
            </w:r>
          </w:p>
          <w:p w:rsidR="00504212" w:rsidRDefault="00DD6B4B" w:rsidP="00DD6B4B">
            <w:pPr>
              <w:jc w:val="both"/>
              <w:rPr>
                <w:rFonts w:eastAsia="Calibri"/>
                <w:sz w:val="24"/>
                <w:szCs w:val="24"/>
                <w:lang w:val="uk-UA" w:eastAsia="en-US"/>
              </w:rPr>
            </w:pPr>
            <w:r>
              <w:rPr>
                <w:rFonts w:eastAsia="Calibri"/>
                <w:sz w:val="24"/>
                <w:szCs w:val="24"/>
                <w:lang w:val="uk-UA" w:eastAsia="en-US"/>
              </w:rPr>
              <w:t xml:space="preserve">5. </w:t>
            </w:r>
            <w:r w:rsidR="00C70726" w:rsidRPr="00504212">
              <w:rPr>
                <w:rFonts w:eastAsia="Calibri"/>
                <w:sz w:val="24"/>
                <w:szCs w:val="24"/>
                <w:lang w:val="uk-UA" w:eastAsia="en-US"/>
              </w:rPr>
              <w:t>Надає інформацію громадянам на їх усні запити та на телефонні звернення щодо реєстрації та проходження звернень у програмі “Звернення громадян”.</w:t>
            </w:r>
          </w:p>
          <w:p w:rsidR="00504212" w:rsidRDefault="00DD6B4B" w:rsidP="00DD6B4B">
            <w:pPr>
              <w:jc w:val="both"/>
              <w:rPr>
                <w:rFonts w:eastAsia="Calibri"/>
                <w:sz w:val="24"/>
                <w:szCs w:val="24"/>
                <w:lang w:val="uk-UA" w:eastAsia="en-US"/>
              </w:rPr>
            </w:pPr>
            <w:r>
              <w:rPr>
                <w:rFonts w:eastAsia="Calibri"/>
                <w:sz w:val="24"/>
                <w:szCs w:val="24"/>
                <w:lang w:val="uk-UA" w:eastAsia="en-US"/>
              </w:rPr>
              <w:t xml:space="preserve">6. </w:t>
            </w:r>
            <w:r w:rsidR="00504212" w:rsidRPr="00504212">
              <w:rPr>
                <w:rFonts w:eastAsia="Calibri"/>
                <w:sz w:val="24"/>
                <w:szCs w:val="24"/>
                <w:lang w:val="uk-UA" w:eastAsia="en-US"/>
              </w:rPr>
              <w:t>Організує особистий прийом громадян заступником начальника управління та начальником управління.</w:t>
            </w:r>
          </w:p>
          <w:p w:rsidR="00DD6B4B" w:rsidRDefault="00DD6B4B" w:rsidP="00DD6B4B">
            <w:pPr>
              <w:jc w:val="both"/>
              <w:rPr>
                <w:rFonts w:eastAsia="Calibri"/>
                <w:sz w:val="24"/>
                <w:szCs w:val="24"/>
                <w:lang w:val="uk-UA" w:eastAsia="en-US"/>
              </w:rPr>
            </w:pPr>
            <w:r>
              <w:rPr>
                <w:rFonts w:eastAsia="Calibri"/>
                <w:sz w:val="24"/>
                <w:szCs w:val="24"/>
                <w:lang w:val="uk-UA" w:eastAsia="en-US"/>
              </w:rPr>
              <w:t xml:space="preserve">7.  </w:t>
            </w:r>
            <w:r w:rsidR="00504212" w:rsidRPr="00504212">
              <w:rPr>
                <w:rFonts w:eastAsia="Calibri"/>
                <w:sz w:val="24"/>
                <w:szCs w:val="24"/>
                <w:lang w:val="uk-UA" w:eastAsia="en-US"/>
              </w:rPr>
              <w:t>Забезпечує, за дорученням заступника начальника управління та начальника управління, роботу зі зверненнями громадян</w:t>
            </w:r>
            <w:r>
              <w:rPr>
                <w:rFonts w:eastAsia="Calibri"/>
                <w:sz w:val="24"/>
                <w:szCs w:val="24"/>
                <w:lang w:val="uk-UA" w:eastAsia="en-US"/>
              </w:rPr>
              <w:t>.</w:t>
            </w:r>
          </w:p>
          <w:p w:rsidR="00504212" w:rsidRPr="00504212" w:rsidRDefault="00DD6B4B" w:rsidP="00504212">
            <w:pPr>
              <w:jc w:val="both"/>
              <w:rPr>
                <w:rFonts w:eastAsia="Calibri"/>
                <w:sz w:val="24"/>
                <w:szCs w:val="24"/>
                <w:lang w:val="uk-UA" w:eastAsia="en-US"/>
              </w:rPr>
            </w:pPr>
            <w:r>
              <w:rPr>
                <w:rFonts w:eastAsia="Calibri"/>
                <w:sz w:val="24"/>
                <w:szCs w:val="24"/>
                <w:lang w:val="uk-UA" w:eastAsia="en-US"/>
              </w:rPr>
              <w:t xml:space="preserve">8. </w:t>
            </w:r>
            <w:r w:rsidR="00504212" w:rsidRPr="00504212">
              <w:rPr>
                <w:rFonts w:eastAsia="Calibri"/>
                <w:sz w:val="24"/>
                <w:szCs w:val="24"/>
                <w:lang w:val="uk-UA" w:eastAsia="en-US"/>
              </w:rPr>
              <w:t>Забезпечує своєчасну підготовку звітності з питань звернень громадян.</w:t>
            </w:r>
          </w:p>
          <w:p w:rsidR="00C31ED2" w:rsidRDefault="00C31ED2" w:rsidP="00DD6B4B">
            <w:pPr>
              <w:jc w:val="both"/>
              <w:rPr>
                <w:rFonts w:eastAsia="Calibri"/>
                <w:sz w:val="24"/>
                <w:szCs w:val="24"/>
                <w:lang w:val="uk-UA" w:eastAsia="en-US"/>
              </w:rPr>
            </w:pPr>
            <w:r>
              <w:rPr>
                <w:rFonts w:eastAsia="Calibri"/>
                <w:sz w:val="24"/>
                <w:szCs w:val="24"/>
                <w:lang w:val="uk-UA" w:eastAsia="en-US"/>
              </w:rPr>
              <w:t xml:space="preserve">9. </w:t>
            </w:r>
            <w:r w:rsidRPr="00C31ED2">
              <w:rPr>
                <w:rFonts w:eastAsia="Calibri"/>
                <w:sz w:val="24"/>
                <w:szCs w:val="24"/>
                <w:lang w:val="uk-UA" w:eastAsia="en-US"/>
              </w:rPr>
              <w:t>Забезпечення прозористі та відкритості діяльності підрозділу спрямовану на реалізацію права громадян на доступ до публічної інформації.</w:t>
            </w:r>
          </w:p>
          <w:p w:rsidR="00C31ED2" w:rsidRPr="00DD6B4B" w:rsidRDefault="00C31ED2" w:rsidP="000026B9">
            <w:pPr>
              <w:jc w:val="both"/>
              <w:rPr>
                <w:rFonts w:eastAsia="Calibri"/>
                <w:sz w:val="24"/>
                <w:szCs w:val="24"/>
                <w:lang w:val="uk-UA" w:eastAsia="en-US"/>
              </w:rPr>
            </w:pPr>
            <w:r>
              <w:rPr>
                <w:rFonts w:eastAsia="Calibri"/>
                <w:sz w:val="24"/>
                <w:szCs w:val="24"/>
                <w:lang w:val="uk-UA" w:eastAsia="en-US"/>
              </w:rPr>
              <w:t>10.</w:t>
            </w:r>
            <w:r w:rsidRPr="00C31ED2">
              <w:rPr>
                <w:sz w:val="24"/>
                <w:szCs w:val="24"/>
                <w:lang w:val="uk-UA"/>
              </w:rPr>
              <w:t xml:space="preserve"> </w:t>
            </w:r>
            <w:r w:rsidRPr="00C31ED2">
              <w:rPr>
                <w:rFonts w:eastAsia="Calibri"/>
                <w:sz w:val="24"/>
                <w:szCs w:val="24"/>
                <w:lang w:val="uk-UA" w:eastAsia="en-US"/>
              </w:rPr>
              <w:t>Організація розгляду звернень громадян, підприємств, установ та організацій, посадових о</w:t>
            </w:r>
            <w:r w:rsidR="000026B9">
              <w:rPr>
                <w:rFonts w:eastAsia="Calibri"/>
                <w:sz w:val="24"/>
                <w:szCs w:val="24"/>
                <w:lang w:val="uk-UA" w:eastAsia="en-US"/>
              </w:rPr>
              <w:t>сіб, запитів</w:t>
            </w:r>
            <w:r w:rsidRPr="00C31ED2">
              <w:rPr>
                <w:rFonts w:eastAsia="Calibri"/>
                <w:sz w:val="24"/>
                <w:szCs w:val="24"/>
                <w:lang w:val="uk-UA" w:eastAsia="en-US"/>
              </w:rPr>
              <w:t xml:space="preserve"> та звернен</w:t>
            </w:r>
            <w:r w:rsidR="000026B9">
              <w:rPr>
                <w:rFonts w:eastAsia="Calibri"/>
                <w:sz w:val="24"/>
                <w:szCs w:val="24"/>
                <w:lang w:val="uk-UA" w:eastAsia="en-US"/>
              </w:rPr>
              <w:t>ь народних депутатів з питань</w:t>
            </w:r>
            <w:r w:rsidRPr="00C31ED2">
              <w:rPr>
                <w:rFonts w:eastAsia="Calibri"/>
                <w:sz w:val="24"/>
                <w:szCs w:val="24"/>
                <w:lang w:val="uk-UA" w:eastAsia="en-US"/>
              </w:rPr>
              <w:t xml:space="preserve"> </w:t>
            </w:r>
            <w:r w:rsidR="000026B9" w:rsidRPr="007101D0">
              <w:rPr>
                <w:rFonts w:eastAsia="Calibri"/>
                <w:sz w:val="24"/>
                <w:szCs w:val="24"/>
                <w:lang w:val="uk-UA" w:eastAsia="en-US"/>
              </w:rPr>
              <w:t>розвитку транспортних мереж області в межах компетенції Управління</w:t>
            </w:r>
            <w:r>
              <w:rPr>
                <w:rFonts w:eastAsia="Calibri"/>
                <w:sz w:val="24"/>
                <w:szCs w:val="24"/>
                <w:lang w:val="uk-UA" w:eastAsia="en-US"/>
              </w:rPr>
              <w:t xml:space="preserve">. </w:t>
            </w:r>
          </w:p>
        </w:tc>
      </w:tr>
      <w:tr w:rsidR="00195157" w:rsidRPr="00494A91" w:rsidTr="002244BE">
        <w:tc>
          <w:tcPr>
            <w:tcW w:w="2802" w:type="dxa"/>
            <w:gridSpan w:val="2"/>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Умови оплати праці</w:t>
            </w:r>
          </w:p>
        </w:tc>
        <w:tc>
          <w:tcPr>
            <w:tcW w:w="6514" w:type="dxa"/>
            <w:shd w:val="clear" w:color="auto" w:fill="auto"/>
          </w:tcPr>
          <w:p w:rsidR="00195157" w:rsidRPr="0038084A" w:rsidRDefault="00C83FDF" w:rsidP="002244BE">
            <w:pPr>
              <w:jc w:val="both"/>
              <w:rPr>
                <w:rFonts w:eastAsia="Calibri"/>
                <w:sz w:val="24"/>
                <w:szCs w:val="24"/>
                <w:lang w:val="uk-UA" w:eastAsia="en-US"/>
              </w:rPr>
            </w:pPr>
            <w:r>
              <w:rPr>
                <w:rFonts w:eastAsia="Calibri"/>
                <w:sz w:val="24"/>
                <w:szCs w:val="24"/>
                <w:lang w:val="uk-UA" w:eastAsia="en-US"/>
              </w:rPr>
              <w:t>Посадовий оклад – 5500</w:t>
            </w:r>
            <w:r w:rsidR="00195157" w:rsidRPr="0038084A">
              <w:rPr>
                <w:rFonts w:eastAsia="Calibri"/>
                <w:sz w:val="24"/>
                <w:szCs w:val="24"/>
                <w:lang w:val="uk-UA" w:eastAsia="en-US"/>
              </w:rPr>
              <w:t xml:space="preserve"> грн.,</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надбавки, доплати, премії та компенсації відповідно до </w:t>
            </w:r>
            <w:r w:rsidRPr="0038084A">
              <w:rPr>
                <w:rFonts w:eastAsia="Calibri"/>
                <w:sz w:val="24"/>
                <w:szCs w:val="24"/>
                <w:lang w:val="uk-UA" w:eastAsia="en-US"/>
              </w:rPr>
              <w:lastRenderedPageBreak/>
              <w:t>статті 52 Закону України “Про державну службу”;</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195157" w:rsidRPr="0038084A" w:rsidTr="002244BE">
        <w:tc>
          <w:tcPr>
            <w:tcW w:w="2802" w:type="dxa"/>
            <w:gridSpan w:val="2"/>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lastRenderedPageBreak/>
              <w:t>Інформація про строковість чи безстроковість призначення на посаду</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Безстроково.</w:t>
            </w:r>
          </w:p>
          <w:p w:rsidR="00195157" w:rsidRPr="008B0533" w:rsidRDefault="008B0533" w:rsidP="002244BE">
            <w:pPr>
              <w:jc w:val="both"/>
              <w:rPr>
                <w:rFonts w:eastAsia="Calibri"/>
                <w:sz w:val="24"/>
                <w:szCs w:val="24"/>
                <w:lang w:val="uk-UA" w:eastAsia="en-US"/>
              </w:rPr>
            </w:pPr>
            <w:r>
              <w:rPr>
                <w:rFonts w:eastAsia="Calibri"/>
                <w:sz w:val="24"/>
                <w:szCs w:val="24"/>
                <w:lang w:val="uk-UA" w:eastAsia="en-US"/>
              </w:rPr>
              <w:t>С</w:t>
            </w:r>
            <w:r w:rsidRPr="008B0533">
              <w:rPr>
                <w:rFonts w:eastAsia="Calibri"/>
                <w:sz w:val="24"/>
                <w:szCs w:val="24"/>
                <w:lang w:val="uk-UA" w:eastAsia="en-US"/>
              </w:rPr>
              <w:t>трок призначення особи, яка досягла 65-річного віку,</w:t>
            </w:r>
            <w:r w:rsidRPr="008B0533">
              <w:rPr>
                <w:rFonts w:eastAsia="Calibri"/>
                <w:sz w:val="24"/>
                <w:szCs w:val="24"/>
                <w:lang w:val="uk-UA" w:eastAsia="en-US"/>
              </w:rPr>
              <w:br/>
              <w:t>становить один рік з правом повторного призначення без обов'язкового проведення конкурсу щороку</w:t>
            </w:r>
            <w:r>
              <w:rPr>
                <w:rFonts w:eastAsia="Calibri"/>
                <w:sz w:val="24"/>
                <w:szCs w:val="24"/>
                <w:lang w:val="uk-UA" w:eastAsia="en-US"/>
              </w:rPr>
              <w:t>.</w:t>
            </w:r>
          </w:p>
        </w:tc>
      </w:tr>
      <w:tr w:rsidR="00195157" w:rsidRPr="0038084A" w:rsidTr="002244BE">
        <w:tc>
          <w:tcPr>
            <w:tcW w:w="2802" w:type="dxa"/>
            <w:gridSpan w:val="2"/>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Перелік інформації, необхідної для участі в конкурсі, та строк її подання</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Особа, яка бажає взяти участь у конкурсі, подає конкурсній комісії через Єдиний портал вакансій державної служби таку інформацію:</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2) резюме за формою згідно з додатком 2</w:t>
            </w:r>
            <w:r w:rsidRPr="009509BA">
              <w:rPr>
                <w:rFonts w:eastAsia="Calibri"/>
                <w:sz w:val="24"/>
                <w:szCs w:val="24"/>
                <w:vertAlign w:val="superscript"/>
                <w:lang w:val="uk-UA" w:eastAsia="en-US"/>
              </w:rPr>
              <w:t>1</w:t>
            </w:r>
            <w:r w:rsidRPr="0038084A">
              <w:rPr>
                <w:rFonts w:eastAsia="Calibri"/>
                <w:sz w:val="24"/>
                <w:szCs w:val="24"/>
                <w:lang w:val="uk-UA" w:eastAsia="en-US"/>
              </w:rPr>
              <w:t>, в якому обов’язково зазначається така інформація:</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прізвище, ім’я, по батькові кандидата;</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реквізити документа, що посвідчує особу та підтверджує громадянство України;</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підтвердження наявності відповідного ступеня вищої освіти;</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підтвердження рівня вільного володіння державною мовою;</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Подача додатків до заяви не є обов’язковою.</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На електронні документи, що подаються для участі у конкурсі, накладається кваліфікований електронний підпис кандидата.</w:t>
            </w:r>
          </w:p>
          <w:p w:rsidR="00CA1D78" w:rsidRPr="00CA1D78" w:rsidRDefault="00CA1D78" w:rsidP="00CA1D78">
            <w:pPr>
              <w:jc w:val="both"/>
              <w:rPr>
                <w:rFonts w:eastAsia="Calibri"/>
                <w:sz w:val="24"/>
                <w:szCs w:val="24"/>
                <w:lang w:val="uk-UA" w:eastAsia="en-US"/>
              </w:rPr>
            </w:pPr>
            <w:r w:rsidRPr="00CA1D78">
              <w:rPr>
                <w:rFonts w:eastAsia="Calibri"/>
                <w:sz w:val="24"/>
                <w:szCs w:val="24"/>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8084A">
              <w:rPr>
                <w:rFonts w:eastAsia="Calibri"/>
                <w:sz w:val="24"/>
                <w:szCs w:val="24"/>
                <w:lang w:val="uk-UA" w:eastAsia="en-US"/>
              </w:rPr>
              <w:t>компетентностей</w:t>
            </w:r>
            <w:proofErr w:type="spellEnd"/>
            <w:r w:rsidRPr="0038084A">
              <w:rPr>
                <w:rFonts w:eastAsia="Calibri"/>
                <w:sz w:val="24"/>
                <w:szCs w:val="24"/>
                <w:lang w:val="uk-UA" w:eastAsia="en-US"/>
              </w:rPr>
              <w:t>, репутації (характеристики, рекомендації, наукові публікації тощо).</w:t>
            </w:r>
          </w:p>
          <w:p w:rsidR="00195157" w:rsidRPr="0038084A" w:rsidRDefault="00195157" w:rsidP="002244BE">
            <w:pPr>
              <w:ind w:left="33"/>
              <w:jc w:val="both"/>
              <w:rPr>
                <w:rFonts w:eastAsia="Calibri"/>
                <w:sz w:val="24"/>
                <w:szCs w:val="24"/>
                <w:lang w:val="uk-UA" w:eastAsia="en-US"/>
              </w:rPr>
            </w:pPr>
            <w:r w:rsidRPr="0038084A">
              <w:rPr>
                <w:rFonts w:eastAsia="Calibri"/>
                <w:sz w:val="24"/>
                <w:szCs w:val="24"/>
                <w:lang w:val="uk-UA" w:eastAsia="en-US"/>
              </w:rPr>
              <w:t xml:space="preserve">Кінцевий термін подачі інформації - </w:t>
            </w:r>
            <w:r w:rsidR="002E7C31">
              <w:rPr>
                <w:rFonts w:eastAsia="Calibri"/>
                <w:b/>
                <w:sz w:val="24"/>
                <w:szCs w:val="24"/>
                <w:lang w:val="uk-UA" w:eastAsia="en-US"/>
              </w:rPr>
              <w:t>21</w:t>
            </w:r>
            <w:r w:rsidRPr="000026B9">
              <w:rPr>
                <w:rFonts w:eastAsia="Calibri"/>
                <w:b/>
                <w:sz w:val="24"/>
                <w:szCs w:val="24"/>
                <w:lang w:val="uk-UA" w:eastAsia="en-US"/>
              </w:rPr>
              <w:t xml:space="preserve"> липня 2021 року до  18 год. 00 хв</w:t>
            </w:r>
            <w:r w:rsidRPr="000026B9">
              <w:rPr>
                <w:rFonts w:eastAsia="Calibri"/>
                <w:sz w:val="24"/>
                <w:szCs w:val="24"/>
                <w:lang w:val="uk-UA" w:eastAsia="en-US"/>
              </w:rPr>
              <w:t xml:space="preserve">. </w:t>
            </w:r>
            <w:r w:rsidRPr="00817A82">
              <w:rPr>
                <w:rFonts w:eastAsia="Calibri"/>
                <w:sz w:val="24"/>
                <w:szCs w:val="24"/>
                <w:lang w:val="uk-UA" w:eastAsia="en-US"/>
              </w:rPr>
              <w:t xml:space="preserve"> </w:t>
            </w:r>
          </w:p>
        </w:tc>
      </w:tr>
      <w:tr w:rsidR="00195157" w:rsidRPr="0038084A" w:rsidTr="002244BE">
        <w:tc>
          <w:tcPr>
            <w:tcW w:w="2802" w:type="dxa"/>
            <w:gridSpan w:val="2"/>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 xml:space="preserve">Додаткові (необов’язкові) </w:t>
            </w:r>
            <w:r w:rsidRPr="0038084A">
              <w:rPr>
                <w:rFonts w:eastAsia="Calibri"/>
                <w:b/>
                <w:sz w:val="24"/>
                <w:szCs w:val="24"/>
                <w:lang w:val="uk-UA" w:eastAsia="en-US"/>
              </w:rPr>
              <w:lastRenderedPageBreak/>
              <w:t>документи</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46473C">
              <w:rPr>
                <w:sz w:val="24"/>
                <w:szCs w:val="24"/>
                <w:lang w:val="uk-UA"/>
              </w:rPr>
              <w:lastRenderedPageBreak/>
              <w:t>Заява щодо забезпечення розумним пристосуванням за формою згідно з</w:t>
            </w:r>
            <w:r>
              <w:rPr>
                <w:sz w:val="24"/>
                <w:szCs w:val="24"/>
                <w:lang w:val="uk-UA"/>
              </w:rPr>
              <w:t xml:space="preserve"> </w:t>
            </w:r>
            <w:hyperlink r:id="rId8" w:anchor="n200" w:tgtFrame="_blank" w:history="1">
              <w:r w:rsidRPr="00195157">
                <w:rPr>
                  <w:rStyle w:val="a7"/>
                  <w:color w:val="auto"/>
                  <w:sz w:val="24"/>
                  <w:szCs w:val="24"/>
                  <w:u w:val="none"/>
                  <w:lang w:val="uk-UA"/>
                </w:rPr>
                <w:t>додатком 3</w:t>
              </w:r>
            </w:hyperlink>
            <w:r>
              <w:rPr>
                <w:sz w:val="24"/>
                <w:szCs w:val="24"/>
                <w:lang w:val="uk-UA"/>
              </w:rPr>
              <w:t xml:space="preserve"> </w:t>
            </w:r>
            <w:r w:rsidRPr="0046473C">
              <w:rPr>
                <w:sz w:val="24"/>
                <w:szCs w:val="24"/>
                <w:lang w:val="uk-UA"/>
              </w:rPr>
              <w:t xml:space="preserve">до Порядку проведення </w:t>
            </w:r>
            <w:r w:rsidRPr="0046473C">
              <w:rPr>
                <w:sz w:val="24"/>
                <w:szCs w:val="24"/>
                <w:lang w:val="uk-UA"/>
              </w:rPr>
              <w:lastRenderedPageBreak/>
              <w:t>конкурсу на зайняття посад державної служби</w:t>
            </w:r>
            <w:r>
              <w:rPr>
                <w:sz w:val="24"/>
                <w:szCs w:val="24"/>
                <w:lang w:val="uk-UA"/>
              </w:rPr>
              <w:t>.</w:t>
            </w:r>
          </w:p>
        </w:tc>
      </w:tr>
      <w:tr w:rsidR="00195157" w:rsidRPr="0038084A" w:rsidTr="002244BE">
        <w:tc>
          <w:tcPr>
            <w:tcW w:w="2802" w:type="dxa"/>
            <w:gridSpan w:val="2"/>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lastRenderedPageBreak/>
              <w:t>Дата і час початку проведення тестування кандидатів</w:t>
            </w:r>
          </w:p>
          <w:p w:rsidR="00195157" w:rsidRPr="0038084A" w:rsidRDefault="00195157" w:rsidP="002244BE">
            <w:pPr>
              <w:rPr>
                <w:rFonts w:eastAsia="Calibri"/>
                <w:b/>
                <w:sz w:val="24"/>
                <w:szCs w:val="24"/>
                <w:lang w:val="uk-UA" w:eastAsia="en-US"/>
              </w:rPr>
            </w:pPr>
          </w:p>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 xml:space="preserve">Місце або спосіб проведення тестування кандидатів </w:t>
            </w:r>
          </w:p>
          <w:p w:rsidR="00195157" w:rsidRPr="0038084A" w:rsidRDefault="00195157" w:rsidP="002244BE">
            <w:pPr>
              <w:rPr>
                <w:rFonts w:eastAsia="Calibri"/>
                <w:b/>
                <w:sz w:val="24"/>
                <w:szCs w:val="24"/>
                <w:lang w:val="uk-UA" w:eastAsia="en-US"/>
              </w:rPr>
            </w:pPr>
          </w:p>
          <w:p w:rsidR="00195157" w:rsidRPr="0038084A" w:rsidRDefault="00195157" w:rsidP="002244BE">
            <w:pPr>
              <w:rPr>
                <w:rFonts w:eastAsia="Calibri"/>
                <w:b/>
                <w:sz w:val="24"/>
                <w:szCs w:val="24"/>
                <w:lang w:val="uk-UA" w:eastAsia="en-US"/>
              </w:rPr>
            </w:pPr>
          </w:p>
          <w:p w:rsidR="00195157" w:rsidRPr="0038084A" w:rsidRDefault="00195157" w:rsidP="002244BE">
            <w:pPr>
              <w:rPr>
                <w:rFonts w:eastAsia="Calibri"/>
                <w:b/>
                <w:sz w:val="24"/>
                <w:szCs w:val="24"/>
                <w:lang w:val="uk-UA" w:eastAsia="en-US"/>
              </w:rPr>
            </w:pPr>
          </w:p>
          <w:p w:rsidR="00195157" w:rsidRPr="0038084A" w:rsidRDefault="00195157" w:rsidP="002244BE">
            <w:pPr>
              <w:rPr>
                <w:rFonts w:eastAsia="Calibri"/>
                <w:b/>
                <w:sz w:val="24"/>
                <w:szCs w:val="24"/>
                <w:lang w:val="uk-UA" w:eastAsia="en-US"/>
              </w:rPr>
            </w:pPr>
          </w:p>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Місце або спосіб проведення співбесіди (із зазначенням електронної платформи для комунікації дистанційно)</w:t>
            </w:r>
          </w:p>
          <w:p w:rsidR="00195157" w:rsidRPr="0038084A" w:rsidRDefault="00195157" w:rsidP="002244BE">
            <w:pPr>
              <w:rPr>
                <w:rFonts w:eastAsia="Calibri"/>
                <w:b/>
                <w:sz w:val="24"/>
                <w:szCs w:val="24"/>
                <w:lang w:val="uk-UA" w:eastAsia="en-US"/>
              </w:rPr>
            </w:pPr>
          </w:p>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 xml:space="preserve">Місце або спосіб проведення співбесіди </w:t>
            </w:r>
          </w:p>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14" w:type="dxa"/>
            <w:shd w:val="clear" w:color="auto" w:fill="auto"/>
          </w:tcPr>
          <w:p w:rsidR="00195157" w:rsidRPr="000026B9" w:rsidRDefault="002E7C31" w:rsidP="002244BE">
            <w:pPr>
              <w:jc w:val="both"/>
              <w:rPr>
                <w:rFonts w:eastAsia="Calibri"/>
                <w:b/>
                <w:sz w:val="24"/>
                <w:szCs w:val="24"/>
                <w:lang w:val="uk-UA" w:eastAsia="en-US"/>
              </w:rPr>
            </w:pPr>
            <w:r>
              <w:rPr>
                <w:rFonts w:eastAsia="Calibri"/>
                <w:b/>
                <w:sz w:val="24"/>
                <w:szCs w:val="24"/>
                <w:lang w:val="uk-UA" w:eastAsia="en-US"/>
              </w:rPr>
              <w:t>27</w:t>
            </w:r>
            <w:r w:rsidR="00195157" w:rsidRPr="000026B9">
              <w:rPr>
                <w:rFonts w:eastAsia="Calibri"/>
                <w:b/>
                <w:sz w:val="24"/>
                <w:szCs w:val="24"/>
                <w:lang w:val="uk-UA" w:eastAsia="en-US"/>
              </w:rPr>
              <w:t xml:space="preserve"> липня 2021 року о 11 год. 00 хв.</w:t>
            </w: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накладання кваліфікаційного електронного підпису. </w:t>
            </w: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м. Дніпро, проспект Олександра Поля, 1, </w:t>
            </w:r>
            <w:proofErr w:type="spellStart"/>
            <w:r w:rsidRPr="0038084A">
              <w:rPr>
                <w:rFonts w:eastAsia="Calibri"/>
                <w:sz w:val="24"/>
                <w:szCs w:val="24"/>
                <w:lang w:val="uk-UA" w:eastAsia="en-US"/>
              </w:rPr>
              <w:t>каб</w:t>
            </w:r>
            <w:proofErr w:type="spellEnd"/>
            <w:r w:rsidRPr="0038084A">
              <w:rPr>
                <w:rFonts w:eastAsia="Calibri"/>
                <w:sz w:val="24"/>
                <w:szCs w:val="24"/>
                <w:lang w:val="uk-UA" w:eastAsia="en-US"/>
              </w:rPr>
              <w:t xml:space="preserve">. 420, у приміщенні Дніпропетровської обласної державної адміністрації (проведення співбесіди за фізичної присутності кандидатів). </w:t>
            </w: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м. Дніпро, проспект Олександра Поля, 1, </w:t>
            </w:r>
            <w:proofErr w:type="spellStart"/>
            <w:r w:rsidRPr="0038084A">
              <w:rPr>
                <w:rFonts w:eastAsia="Calibri"/>
                <w:sz w:val="24"/>
                <w:szCs w:val="24"/>
                <w:lang w:val="uk-UA" w:eastAsia="en-US"/>
              </w:rPr>
              <w:t>каб</w:t>
            </w:r>
            <w:proofErr w:type="spellEnd"/>
            <w:r w:rsidRPr="0038084A">
              <w:rPr>
                <w:rFonts w:eastAsia="Calibri"/>
                <w:sz w:val="24"/>
                <w:szCs w:val="24"/>
                <w:lang w:val="uk-UA" w:eastAsia="en-US"/>
              </w:rPr>
              <w:t xml:space="preserve">. 420 у приміщенні Дніпропетровської обласної державної адміністрації (проведення співбесіди за фізичної присутності кандидатів). </w:t>
            </w: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p w:rsidR="00195157" w:rsidRPr="0038084A" w:rsidRDefault="00195157" w:rsidP="002244BE">
            <w:pPr>
              <w:jc w:val="both"/>
              <w:rPr>
                <w:rFonts w:eastAsia="Calibri"/>
                <w:sz w:val="24"/>
                <w:szCs w:val="24"/>
                <w:lang w:val="uk-UA" w:eastAsia="en-US"/>
              </w:rPr>
            </w:pPr>
          </w:p>
        </w:tc>
      </w:tr>
      <w:tr w:rsidR="00195157" w:rsidRPr="0038084A" w:rsidTr="002244BE">
        <w:tc>
          <w:tcPr>
            <w:tcW w:w="2802" w:type="dxa"/>
            <w:gridSpan w:val="2"/>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4" w:type="dxa"/>
            <w:shd w:val="clear" w:color="auto" w:fill="auto"/>
          </w:tcPr>
          <w:p w:rsidR="00195157" w:rsidRPr="0038084A" w:rsidRDefault="00195157" w:rsidP="002244BE">
            <w:pPr>
              <w:jc w:val="both"/>
              <w:rPr>
                <w:rFonts w:eastAsia="Calibri"/>
                <w:sz w:val="24"/>
                <w:szCs w:val="24"/>
                <w:lang w:val="uk-UA" w:eastAsia="en-US"/>
              </w:rPr>
            </w:pPr>
            <w:proofErr w:type="spellStart"/>
            <w:r>
              <w:rPr>
                <w:rFonts w:eastAsia="Calibri"/>
                <w:sz w:val="24"/>
                <w:szCs w:val="24"/>
                <w:lang w:val="uk-UA" w:eastAsia="en-US"/>
              </w:rPr>
              <w:t>Мартинець</w:t>
            </w:r>
            <w:proofErr w:type="spellEnd"/>
            <w:r>
              <w:rPr>
                <w:rFonts w:eastAsia="Calibri"/>
                <w:sz w:val="24"/>
                <w:szCs w:val="24"/>
                <w:lang w:val="uk-UA" w:eastAsia="en-US"/>
              </w:rPr>
              <w:t xml:space="preserve"> Ольга Михайлівна</w:t>
            </w:r>
            <w:r w:rsidRPr="0038084A">
              <w:rPr>
                <w:rFonts w:eastAsia="Calibri"/>
                <w:sz w:val="24"/>
                <w:szCs w:val="24"/>
                <w:lang w:val="uk-UA" w:eastAsia="en-US"/>
              </w:rPr>
              <w:t xml:space="preserve">, (056) 770-90-06, martynets@adm.dp.gov.ua </w:t>
            </w:r>
          </w:p>
        </w:tc>
      </w:tr>
      <w:tr w:rsidR="00195157" w:rsidRPr="0038084A" w:rsidTr="002244BE">
        <w:trPr>
          <w:trHeight w:val="526"/>
        </w:trPr>
        <w:tc>
          <w:tcPr>
            <w:tcW w:w="9316" w:type="dxa"/>
            <w:gridSpan w:val="3"/>
            <w:shd w:val="clear" w:color="auto" w:fill="auto"/>
            <w:vAlign w:val="center"/>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Кваліфікаційні вимоги</w:t>
            </w:r>
          </w:p>
        </w:tc>
      </w:tr>
      <w:tr w:rsidR="00195157" w:rsidRPr="0038084A" w:rsidTr="00CA1D78">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1.</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 xml:space="preserve">Освіта </w:t>
            </w:r>
          </w:p>
        </w:tc>
        <w:tc>
          <w:tcPr>
            <w:tcW w:w="6514" w:type="dxa"/>
            <w:shd w:val="clear" w:color="auto" w:fill="auto"/>
          </w:tcPr>
          <w:p w:rsidR="00195157" w:rsidRPr="0038084A" w:rsidRDefault="00CA1D78" w:rsidP="006B0626">
            <w:pPr>
              <w:autoSpaceDE w:val="0"/>
              <w:autoSpaceDN w:val="0"/>
              <w:adjustRightInd w:val="0"/>
              <w:jc w:val="both"/>
              <w:rPr>
                <w:rFonts w:eastAsia="Calibri"/>
                <w:sz w:val="24"/>
                <w:szCs w:val="24"/>
                <w:lang w:val="uk-UA" w:eastAsia="en-US"/>
              </w:rPr>
            </w:pPr>
            <w:r w:rsidRPr="00CA1D78">
              <w:rPr>
                <w:rFonts w:eastAsia="Calibri"/>
                <w:sz w:val="24"/>
                <w:szCs w:val="24"/>
                <w:lang w:val="uk-UA" w:eastAsia="en-US"/>
              </w:rPr>
              <w:t>Вища освіта за освітнім ступенем не нижче бакалавра</w:t>
            </w:r>
            <w:r w:rsidR="001D564C">
              <w:rPr>
                <w:rFonts w:eastAsia="Calibri"/>
                <w:sz w:val="24"/>
                <w:szCs w:val="24"/>
                <w:lang w:val="uk-UA" w:eastAsia="en-US"/>
              </w:rPr>
              <w:t>.</w:t>
            </w:r>
            <w:r w:rsidR="00195157" w:rsidRPr="0038084A">
              <w:rPr>
                <w:rFonts w:eastAsia="Calibri"/>
                <w:sz w:val="24"/>
                <w:szCs w:val="24"/>
                <w:lang w:val="uk-UA" w:eastAsia="en-US"/>
              </w:rPr>
              <w:t xml:space="preserve"> </w:t>
            </w:r>
          </w:p>
        </w:tc>
      </w:tr>
      <w:tr w:rsidR="00195157" w:rsidRPr="0038084A" w:rsidTr="00CA1D78">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2.</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Досвід роботи</w:t>
            </w:r>
          </w:p>
        </w:tc>
        <w:tc>
          <w:tcPr>
            <w:tcW w:w="6514" w:type="dxa"/>
            <w:shd w:val="clear" w:color="auto" w:fill="auto"/>
          </w:tcPr>
          <w:p w:rsidR="00195157" w:rsidRPr="0038084A" w:rsidRDefault="002E7C31" w:rsidP="006B0626">
            <w:pPr>
              <w:jc w:val="both"/>
              <w:rPr>
                <w:rFonts w:eastAsia="Calibri"/>
                <w:sz w:val="24"/>
                <w:szCs w:val="24"/>
                <w:lang w:val="uk-UA" w:eastAsia="en-US"/>
              </w:rPr>
            </w:pPr>
            <w:r>
              <w:rPr>
                <w:rFonts w:eastAsia="Calibri"/>
                <w:sz w:val="24"/>
                <w:szCs w:val="24"/>
                <w:lang w:val="uk-UA" w:eastAsia="en-US"/>
              </w:rPr>
              <w:t>Без досвіду роботи.</w:t>
            </w:r>
          </w:p>
        </w:tc>
      </w:tr>
      <w:tr w:rsidR="00195157" w:rsidRPr="0038084A" w:rsidTr="00CA1D78">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3.</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Володіння державною мовою</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Вільне володіння державною мовою.</w:t>
            </w:r>
          </w:p>
        </w:tc>
      </w:tr>
      <w:tr w:rsidR="00195157" w:rsidRPr="0038084A" w:rsidTr="00CA1D78">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4.</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Володіння іноземною мовою</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Не обов’язково. </w:t>
            </w:r>
          </w:p>
        </w:tc>
      </w:tr>
      <w:tr w:rsidR="00195157" w:rsidRPr="0038084A" w:rsidTr="002244BE">
        <w:trPr>
          <w:trHeight w:val="443"/>
        </w:trPr>
        <w:tc>
          <w:tcPr>
            <w:tcW w:w="9316" w:type="dxa"/>
            <w:gridSpan w:val="3"/>
            <w:shd w:val="clear" w:color="auto" w:fill="auto"/>
            <w:vAlign w:val="center"/>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Вимоги до компетентності</w:t>
            </w:r>
          </w:p>
        </w:tc>
      </w:tr>
      <w:tr w:rsidR="00195157" w:rsidRPr="0038084A" w:rsidTr="002244BE">
        <w:tc>
          <w:tcPr>
            <w:tcW w:w="2802" w:type="dxa"/>
            <w:gridSpan w:val="2"/>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Вимога</w:t>
            </w:r>
          </w:p>
        </w:tc>
        <w:tc>
          <w:tcPr>
            <w:tcW w:w="651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Компоненти вимоги</w:t>
            </w:r>
          </w:p>
        </w:tc>
      </w:tr>
      <w:tr w:rsidR="000026B9" w:rsidRPr="000026B9" w:rsidTr="002244BE">
        <w:tc>
          <w:tcPr>
            <w:tcW w:w="534" w:type="dxa"/>
            <w:shd w:val="clear" w:color="auto" w:fill="auto"/>
          </w:tcPr>
          <w:p w:rsidR="000026B9" w:rsidRPr="0038084A" w:rsidRDefault="000026B9" w:rsidP="002244BE">
            <w:pPr>
              <w:ind w:left="-142"/>
              <w:jc w:val="center"/>
              <w:rPr>
                <w:rFonts w:eastAsia="Calibri"/>
                <w:b/>
                <w:sz w:val="24"/>
                <w:szCs w:val="24"/>
                <w:lang w:val="uk-UA" w:eastAsia="en-US"/>
              </w:rPr>
            </w:pPr>
            <w:r w:rsidRPr="0038084A">
              <w:rPr>
                <w:rFonts w:eastAsia="Calibri"/>
                <w:b/>
                <w:sz w:val="24"/>
                <w:szCs w:val="24"/>
                <w:lang w:val="uk-UA" w:eastAsia="en-US"/>
              </w:rPr>
              <w:lastRenderedPageBreak/>
              <w:t>1.</w:t>
            </w:r>
          </w:p>
        </w:tc>
        <w:tc>
          <w:tcPr>
            <w:tcW w:w="2268" w:type="dxa"/>
            <w:shd w:val="clear" w:color="auto" w:fill="auto"/>
          </w:tcPr>
          <w:p w:rsidR="000026B9" w:rsidRPr="007101D0" w:rsidRDefault="000026B9" w:rsidP="001E5952">
            <w:pPr>
              <w:rPr>
                <w:rFonts w:eastAsia="Calibri"/>
                <w:b/>
                <w:sz w:val="24"/>
                <w:szCs w:val="24"/>
                <w:lang w:val="uk-UA" w:eastAsia="en-US"/>
              </w:rPr>
            </w:pPr>
            <w:r w:rsidRPr="007101D0">
              <w:rPr>
                <w:rFonts w:eastAsia="Calibri"/>
                <w:b/>
                <w:sz w:val="24"/>
                <w:szCs w:val="24"/>
                <w:lang w:val="uk-UA" w:eastAsia="en-US"/>
              </w:rPr>
              <w:t>Досягнення результатів</w:t>
            </w:r>
          </w:p>
        </w:tc>
        <w:tc>
          <w:tcPr>
            <w:tcW w:w="6514" w:type="dxa"/>
            <w:shd w:val="clear" w:color="auto" w:fill="auto"/>
          </w:tcPr>
          <w:p w:rsidR="000026B9" w:rsidRPr="007101D0" w:rsidRDefault="000026B9" w:rsidP="001E5952">
            <w:pPr>
              <w:jc w:val="both"/>
              <w:rPr>
                <w:rFonts w:eastAsia="Calibri"/>
                <w:sz w:val="24"/>
                <w:szCs w:val="24"/>
                <w:lang w:val="uk-UA" w:eastAsia="en-US"/>
              </w:rPr>
            </w:pPr>
            <w:r w:rsidRPr="007101D0">
              <w:rPr>
                <w:rFonts w:eastAsia="Calibri"/>
                <w:sz w:val="24"/>
                <w:szCs w:val="24"/>
                <w:lang w:val="uk-UA" w:eastAsia="en-US"/>
              </w:rPr>
              <w:t>Здатність до чіткого бачення результату діяльності;</w:t>
            </w:r>
          </w:p>
          <w:p w:rsidR="000026B9" w:rsidRPr="007101D0" w:rsidRDefault="000026B9" w:rsidP="001E5952">
            <w:pPr>
              <w:jc w:val="both"/>
              <w:rPr>
                <w:rFonts w:eastAsia="Calibri"/>
                <w:sz w:val="24"/>
                <w:szCs w:val="24"/>
                <w:lang w:val="uk-UA" w:eastAsia="en-US"/>
              </w:rPr>
            </w:pPr>
            <w:r w:rsidRPr="007101D0">
              <w:rPr>
                <w:rFonts w:eastAsia="Calibri"/>
                <w:sz w:val="24"/>
                <w:szCs w:val="24"/>
                <w:lang w:val="uk-UA" w:eastAsia="en-US"/>
              </w:rPr>
              <w:t>вміння фокусувати зусилля для досягнення результату діяльності;</w:t>
            </w:r>
          </w:p>
          <w:p w:rsidR="000026B9" w:rsidRPr="007101D0" w:rsidRDefault="000026B9" w:rsidP="001E5952">
            <w:pPr>
              <w:jc w:val="both"/>
              <w:rPr>
                <w:rFonts w:eastAsia="Calibri"/>
                <w:sz w:val="24"/>
                <w:szCs w:val="24"/>
                <w:lang w:val="uk-UA" w:eastAsia="en-US"/>
              </w:rPr>
            </w:pPr>
            <w:r w:rsidRPr="007101D0">
              <w:rPr>
                <w:rFonts w:eastAsia="Calibri"/>
                <w:sz w:val="24"/>
                <w:szCs w:val="24"/>
                <w:lang w:val="uk-UA" w:eastAsia="en-US"/>
              </w:rPr>
              <w:t>вміння запобігати та ефективно долати перешкоди</w:t>
            </w:r>
            <w:r>
              <w:rPr>
                <w:rFonts w:eastAsia="Calibri"/>
                <w:sz w:val="24"/>
                <w:szCs w:val="24"/>
                <w:lang w:val="uk-UA" w:eastAsia="en-US"/>
              </w:rPr>
              <w:t>.</w:t>
            </w:r>
          </w:p>
        </w:tc>
      </w:tr>
      <w:tr w:rsidR="00195157" w:rsidRPr="0038084A" w:rsidTr="002244BE">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2.</w:t>
            </w:r>
          </w:p>
        </w:tc>
        <w:tc>
          <w:tcPr>
            <w:tcW w:w="2268" w:type="dxa"/>
            <w:shd w:val="clear" w:color="auto" w:fill="auto"/>
          </w:tcPr>
          <w:p w:rsidR="00195157" w:rsidRPr="008D4B31" w:rsidRDefault="008D4B31" w:rsidP="002244BE">
            <w:pPr>
              <w:rPr>
                <w:rFonts w:eastAsia="Calibri"/>
                <w:b/>
                <w:sz w:val="24"/>
                <w:szCs w:val="24"/>
                <w:lang w:val="uk-UA" w:eastAsia="en-US"/>
              </w:rPr>
            </w:pPr>
            <w:r w:rsidRPr="008D4B31">
              <w:rPr>
                <w:rFonts w:eastAsia="Calibri"/>
                <w:b/>
                <w:sz w:val="24"/>
                <w:szCs w:val="24"/>
                <w:lang w:val="uk-UA" w:eastAsia="en-US"/>
              </w:rPr>
              <w:t>Відповідальність</w:t>
            </w:r>
          </w:p>
        </w:tc>
        <w:tc>
          <w:tcPr>
            <w:tcW w:w="6514" w:type="dxa"/>
            <w:shd w:val="clear" w:color="auto" w:fill="auto"/>
          </w:tcPr>
          <w:p w:rsidR="008D4B31" w:rsidRPr="008D4B31" w:rsidRDefault="008D4B31" w:rsidP="008D4B31">
            <w:pPr>
              <w:jc w:val="both"/>
              <w:rPr>
                <w:rFonts w:eastAsia="Calibri"/>
                <w:sz w:val="24"/>
                <w:szCs w:val="24"/>
                <w:lang w:val="uk-UA" w:eastAsia="en-US"/>
              </w:rPr>
            </w:pPr>
            <w:r>
              <w:rPr>
                <w:rFonts w:eastAsia="Calibri"/>
                <w:sz w:val="24"/>
                <w:szCs w:val="24"/>
                <w:lang w:val="uk-UA" w:eastAsia="en-US"/>
              </w:rPr>
              <w:t>У</w:t>
            </w:r>
            <w:r w:rsidRPr="008D4B31">
              <w:rPr>
                <w:rFonts w:eastAsia="Calibri"/>
                <w:sz w:val="24"/>
                <w:szCs w:val="24"/>
                <w:lang w:val="uk-UA" w:eastAsia="en-US"/>
              </w:rPr>
              <w:t>свідомлення важливості якісного виконання своїх посадових обов'язків з дотриманням строків та встановлених процедур;</w:t>
            </w:r>
          </w:p>
          <w:p w:rsidR="008D4B31" w:rsidRPr="008D4B31" w:rsidRDefault="008D4B31" w:rsidP="008D4B31">
            <w:pPr>
              <w:jc w:val="both"/>
              <w:rPr>
                <w:rFonts w:eastAsia="Calibri"/>
                <w:sz w:val="24"/>
                <w:szCs w:val="24"/>
                <w:lang w:val="uk-UA" w:eastAsia="en-US"/>
              </w:rPr>
            </w:pPr>
            <w:r w:rsidRPr="008D4B31">
              <w:rPr>
                <w:rFonts w:eastAsia="Calibri"/>
                <w:sz w:val="24"/>
                <w:szCs w:val="24"/>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195157" w:rsidRPr="0038084A" w:rsidRDefault="008D4B31" w:rsidP="008D4B31">
            <w:pPr>
              <w:jc w:val="both"/>
              <w:rPr>
                <w:rFonts w:eastAsia="Calibri"/>
                <w:sz w:val="24"/>
                <w:szCs w:val="24"/>
                <w:lang w:val="uk-UA" w:eastAsia="en-US"/>
              </w:rPr>
            </w:pPr>
            <w:r w:rsidRPr="008D4B31">
              <w:rPr>
                <w:rFonts w:eastAsia="Calibri"/>
                <w:sz w:val="24"/>
                <w:szCs w:val="24"/>
                <w:lang w:val="uk-UA" w:eastAsia="en-US"/>
              </w:rPr>
              <w:t>здатність брати на себе зобов'язання, чітко їх дотримуватись і виконувати</w:t>
            </w:r>
            <w:r w:rsidR="00195157" w:rsidRPr="0038084A">
              <w:rPr>
                <w:rFonts w:eastAsia="Calibri"/>
                <w:sz w:val="24"/>
                <w:szCs w:val="24"/>
                <w:lang w:val="uk-UA" w:eastAsia="en-US"/>
              </w:rPr>
              <w:t>.</w:t>
            </w:r>
          </w:p>
        </w:tc>
      </w:tr>
      <w:tr w:rsidR="000026B9" w:rsidRPr="000026B9" w:rsidTr="002244BE">
        <w:tc>
          <w:tcPr>
            <w:tcW w:w="534" w:type="dxa"/>
            <w:shd w:val="clear" w:color="auto" w:fill="auto"/>
          </w:tcPr>
          <w:p w:rsidR="000026B9" w:rsidRPr="0038084A" w:rsidRDefault="000026B9" w:rsidP="002244BE">
            <w:pPr>
              <w:ind w:left="-142"/>
              <w:jc w:val="center"/>
              <w:rPr>
                <w:rFonts w:eastAsia="Calibri"/>
                <w:b/>
                <w:sz w:val="24"/>
                <w:szCs w:val="24"/>
                <w:lang w:val="uk-UA" w:eastAsia="en-US"/>
              </w:rPr>
            </w:pPr>
            <w:r w:rsidRPr="0038084A">
              <w:rPr>
                <w:rFonts w:eastAsia="Calibri"/>
                <w:b/>
                <w:sz w:val="24"/>
                <w:szCs w:val="24"/>
                <w:lang w:val="uk-UA" w:eastAsia="en-US"/>
              </w:rPr>
              <w:t>3.</w:t>
            </w:r>
          </w:p>
        </w:tc>
        <w:tc>
          <w:tcPr>
            <w:tcW w:w="2268" w:type="dxa"/>
            <w:shd w:val="clear" w:color="auto" w:fill="auto"/>
          </w:tcPr>
          <w:p w:rsidR="000026B9" w:rsidRPr="007101D0" w:rsidRDefault="000026B9" w:rsidP="001E5952">
            <w:pPr>
              <w:rPr>
                <w:rFonts w:eastAsia="Calibri"/>
                <w:b/>
                <w:sz w:val="24"/>
                <w:szCs w:val="24"/>
                <w:lang w:val="uk-UA" w:eastAsia="en-US"/>
              </w:rPr>
            </w:pPr>
            <w:r w:rsidRPr="007101D0">
              <w:rPr>
                <w:rFonts w:eastAsia="Calibri"/>
                <w:b/>
                <w:sz w:val="24"/>
                <w:szCs w:val="24"/>
                <w:lang w:val="uk-UA" w:eastAsia="en-US"/>
              </w:rPr>
              <w:t>Аналітичні здібності</w:t>
            </w:r>
          </w:p>
        </w:tc>
        <w:tc>
          <w:tcPr>
            <w:tcW w:w="6514" w:type="dxa"/>
            <w:shd w:val="clear" w:color="auto" w:fill="auto"/>
          </w:tcPr>
          <w:p w:rsidR="000026B9" w:rsidRPr="007101D0" w:rsidRDefault="000026B9" w:rsidP="001E5952">
            <w:pPr>
              <w:rPr>
                <w:rFonts w:eastAsia="Calibri"/>
                <w:sz w:val="24"/>
                <w:szCs w:val="24"/>
                <w:lang w:val="uk-UA" w:eastAsia="en-US"/>
              </w:rPr>
            </w:pPr>
            <w:r w:rsidRPr="007101D0">
              <w:rPr>
                <w:rFonts w:eastAsia="Calibri"/>
                <w:sz w:val="24"/>
                <w:szCs w:val="24"/>
                <w:lang w:val="uk-UA" w:eastAsia="en-US"/>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0026B9" w:rsidRPr="007101D0" w:rsidRDefault="000026B9" w:rsidP="001E5952">
            <w:pPr>
              <w:rPr>
                <w:rFonts w:eastAsia="Calibri"/>
                <w:sz w:val="24"/>
                <w:szCs w:val="24"/>
                <w:lang w:val="uk-UA" w:eastAsia="en-US"/>
              </w:rPr>
            </w:pPr>
            <w:r w:rsidRPr="007101D0">
              <w:rPr>
                <w:rFonts w:eastAsia="Calibri"/>
                <w:sz w:val="24"/>
                <w:szCs w:val="24"/>
                <w:lang w:val="uk-UA" w:eastAsia="en-US"/>
              </w:rPr>
              <w:t>вміння встановлювати причино-наслідкові зв’язки;</w:t>
            </w:r>
          </w:p>
          <w:p w:rsidR="000026B9" w:rsidRPr="007101D0" w:rsidRDefault="000026B9" w:rsidP="001E5952">
            <w:pPr>
              <w:rPr>
                <w:rFonts w:eastAsia="Calibri"/>
                <w:sz w:val="24"/>
                <w:szCs w:val="24"/>
                <w:lang w:val="uk-UA" w:eastAsia="en-US"/>
              </w:rPr>
            </w:pPr>
            <w:r w:rsidRPr="007101D0">
              <w:rPr>
                <w:rFonts w:eastAsia="Calibri"/>
                <w:sz w:val="24"/>
                <w:szCs w:val="24"/>
                <w:lang w:val="uk-UA" w:eastAsia="en-US"/>
              </w:rPr>
              <w:t>вміння аналізувати інформацію та робити висновки, критично оцінювати ситуації, прогнозувати та робити власні умовиводи</w:t>
            </w:r>
            <w:r>
              <w:rPr>
                <w:rFonts w:eastAsia="Calibri"/>
                <w:sz w:val="24"/>
                <w:szCs w:val="24"/>
                <w:lang w:val="uk-UA" w:eastAsia="en-US"/>
              </w:rPr>
              <w:t>.</w:t>
            </w:r>
          </w:p>
        </w:tc>
      </w:tr>
      <w:tr w:rsidR="00195157" w:rsidRPr="0038084A" w:rsidTr="002244BE">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4.</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Управління конфліктами</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Спрямування на досягнення спільних цілей та врахування інтересів усіх учасників, об’єктивне обговорення проблемних питань;</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керування своїми емоціями, розуміння емоцій учасників;</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орієнтація на запобігання конфліктних ситуацій.</w:t>
            </w:r>
          </w:p>
        </w:tc>
      </w:tr>
      <w:tr w:rsidR="00195157" w:rsidRPr="005A335C" w:rsidTr="002244BE">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5.</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Доброчесність</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Здатність спрямовувати власні дії на захист публічних інтересів, утримуватися від конфлікту між приватними та публічними інтересами, ефективно розпоряджатися державними ресурсами;</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здатність дотримуватися правил етичної поведінки, порядності, чесності, справедливості, підзвітності;</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усвідомлення обмеження у виявлені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195157" w:rsidRPr="0038084A" w:rsidTr="002244BE">
        <w:trPr>
          <w:trHeight w:val="436"/>
        </w:trPr>
        <w:tc>
          <w:tcPr>
            <w:tcW w:w="9316" w:type="dxa"/>
            <w:gridSpan w:val="3"/>
            <w:shd w:val="clear" w:color="auto" w:fill="auto"/>
            <w:vAlign w:val="center"/>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Професійні знання</w:t>
            </w:r>
          </w:p>
        </w:tc>
      </w:tr>
      <w:tr w:rsidR="00195157" w:rsidRPr="0038084A" w:rsidTr="002244BE">
        <w:tc>
          <w:tcPr>
            <w:tcW w:w="2802" w:type="dxa"/>
            <w:gridSpan w:val="2"/>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Вимога</w:t>
            </w:r>
          </w:p>
        </w:tc>
        <w:tc>
          <w:tcPr>
            <w:tcW w:w="651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Компоненти вимоги</w:t>
            </w:r>
          </w:p>
        </w:tc>
      </w:tr>
      <w:tr w:rsidR="00195157" w:rsidRPr="0038084A" w:rsidTr="002244BE">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1.</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Знання законодавства</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Знання:</w:t>
            </w:r>
          </w:p>
          <w:p w:rsidR="00195157" w:rsidRPr="0038084A" w:rsidRDefault="00540414" w:rsidP="002244BE">
            <w:pPr>
              <w:jc w:val="both"/>
              <w:rPr>
                <w:rFonts w:eastAsia="Calibri"/>
                <w:sz w:val="24"/>
                <w:szCs w:val="24"/>
                <w:lang w:val="uk-UA" w:eastAsia="en-US"/>
              </w:rPr>
            </w:pPr>
            <w:hyperlink r:id="rId9" w:tgtFrame="_blank" w:history="1">
              <w:r w:rsidR="00195157" w:rsidRPr="0038084A">
                <w:rPr>
                  <w:rFonts w:eastAsia="Calibri"/>
                  <w:sz w:val="24"/>
                  <w:szCs w:val="24"/>
                  <w:lang w:val="uk-UA" w:eastAsia="en-US"/>
                </w:rPr>
                <w:t>Конституції України</w:t>
              </w:r>
            </w:hyperlink>
            <w:r w:rsidR="00195157" w:rsidRPr="0038084A">
              <w:rPr>
                <w:rFonts w:eastAsia="Calibri"/>
                <w:sz w:val="24"/>
                <w:szCs w:val="24"/>
                <w:lang w:val="uk-UA" w:eastAsia="en-US"/>
              </w:rPr>
              <w:t>;</w:t>
            </w:r>
          </w:p>
          <w:p w:rsidR="00195157" w:rsidRPr="0038084A" w:rsidRDefault="00540414" w:rsidP="002244BE">
            <w:pPr>
              <w:jc w:val="both"/>
              <w:rPr>
                <w:rFonts w:eastAsia="Calibri"/>
                <w:sz w:val="24"/>
                <w:szCs w:val="24"/>
                <w:lang w:val="uk-UA" w:eastAsia="en-US"/>
              </w:rPr>
            </w:pPr>
            <w:hyperlink r:id="rId10" w:tgtFrame="_blank" w:history="1">
              <w:r w:rsidR="00195157" w:rsidRPr="0038084A">
                <w:rPr>
                  <w:rFonts w:eastAsia="Calibri"/>
                  <w:sz w:val="24"/>
                  <w:szCs w:val="24"/>
                  <w:lang w:val="uk-UA" w:eastAsia="en-US"/>
                </w:rPr>
                <w:t>Закону України</w:t>
              </w:r>
            </w:hyperlink>
            <w:r w:rsidR="00195157" w:rsidRPr="0038084A">
              <w:rPr>
                <w:rFonts w:eastAsia="Calibri"/>
                <w:sz w:val="24"/>
                <w:szCs w:val="24"/>
                <w:lang w:val="uk-UA" w:eastAsia="en-US"/>
              </w:rPr>
              <w:t xml:space="preserve"> “Про державну службу”; </w:t>
            </w:r>
          </w:p>
          <w:p w:rsidR="00195157" w:rsidRPr="0038084A" w:rsidRDefault="00540414" w:rsidP="002244BE">
            <w:pPr>
              <w:jc w:val="both"/>
              <w:rPr>
                <w:rFonts w:eastAsia="Calibri"/>
                <w:sz w:val="24"/>
                <w:szCs w:val="24"/>
                <w:lang w:val="uk-UA" w:eastAsia="en-US"/>
              </w:rPr>
            </w:pPr>
            <w:hyperlink r:id="rId11" w:tgtFrame="_blank" w:history="1">
              <w:r w:rsidR="00195157" w:rsidRPr="0038084A">
                <w:rPr>
                  <w:rFonts w:eastAsia="Calibri"/>
                  <w:sz w:val="24"/>
                  <w:szCs w:val="24"/>
                  <w:lang w:val="uk-UA" w:eastAsia="en-US"/>
                </w:rPr>
                <w:t>Закону України</w:t>
              </w:r>
            </w:hyperlink>
            <w:r w:rsidR="00195157" w:rsidRPr="0038084A">
              <w:rPr>
                <w:rFonts w:eastAsia="Calibri"/>
                <w:sz w:val="24"/>
                <w:szCs w:val="24"/>
                <w:lang w:val="uk-UA" w:eastAsia="en-US"/>
              </w:rPr>
              <w:t xml:space="preserve"> “Про запобігання корупції”</w:t>
            </w:r>
            <w:r w:rsidR="00794DDD">
              <w:rPr>
                <w:rFonts w:eastAsia="Calibri"/>
                <w:sz w:val="24"/>
                <w:szCs w:val="24"/>
                <w:lang w:val="uk-UA" w:eastAsia="en-US"/>
              </w:rPr>
              <w:t>;</w:t>
            </w:r>
            <w:r w:rsidR="00195157" w:rsidRPr="0038084A">
              <w:rPr>
                <w:rFonts w:eastAsia="Calibri"/>
                <w:sz w:val="24"/>
                <w:szCs w:val="24"/>
                <w:lang w:val="uk-UA" w:eastAsia="en-US"/>
              </w:rPr>
              <w:t xml:space="preserve"> </w:t>
            </w:r>
          </w:p>
          <w:p w:rsidR="00195157" w:rsidRDefault="00195157" w:rsidP="002244BE">
            <w:pPr>
              <w:jc w:val="both"/>
              <w:rPr>
                <w:rFonts w:eastAsia="Calibri"/>
                <w:sz w:val="24"/>
                <w:szCs w:val="24"/>
                <w:lang w:val="uk-UA" w:eastAsia="en-US"/>
              </w:rPr>
            </w:pPr>
            <w:r w:rsidRPr="0038084A">
              <w:rPr>
                <w:rFonts w:eastAsia="Calibri"/>
                <w:sz w:val="24"/>
                <w:szCs w:val="24"/>
                <w:lang w:val="uk-UA" w:eastAsia="en-US"/>
              </w:rPr>
              <w:t>Закону України “Про звернення громадян”</w:t>
            </w:r>
            <w:r w:rsidR="00794DDD">
              <w:rPr>
                <w:rFonts w:eastAsia="Calibri"/>
                <w:sz w:val="24"/>
                <w:szCs w:val="24"/>
                <w:lang w:val="uk-UA" w:eastAsia="en-US"/>
              </w:rPr>
              <w:t>;</w:t>
            </w:r>
            <w:r w:rsidRPr="0038084A">
              <w:rPr>
                <w:rFonts w:eastAsia="Calibri"/>
                <w:sz w:val="24"/>
                <w:szCs w:val="24"/>
                <w:lang w:val="uk-UA" w:eastAsia="en-US"/>
              </w:rPr>
              <w:t xml:space="preserve"> </w:t>
            </w:r>
          </w:p>
          <w:p w:rsidR="00794DDD" w:rsidRPr="00794DDD" w:rsidRDefault="00540414" w:rsidP="002244BE">
            <w:pPr>
              <w:jc w:val="both"/>
              <w:rPr>
                <w:rFonts w:eastAsia="Calibri"/>
                <w:sz w:val="24"/>
                <w:szCs w:val="24"/>
                <w:lang w:val="uk-UA" w:eastAsia="en-US"/>
              </w:rPr>
            </w:pPr>
            <w:hyperlink r:id="rId12" w:anchor="n2" w:tgtFrame="_blank" w:history="1">
              <w:r w:rsidR="00794DDD" w:rsidRPr="00794DDD">
                <w:rPr>
                  <w:rStyle w:val="a7"/>
                  <w:rFonts w:eastAsia="Calibri"/>
                  <w:color w:val="auto"/>
                  <w:sz w:val="24"/>
                  <w:szCs w:val="24"/>
                  <w:u w:val="none"/>
                  <w:lang w:val="uk-UA" w:eastAsia="en-US"/>
                </w:rPr>
                <w:t>Закону України</w:t>
              </w:r>
            </w:hyperlink>
            <w:r w:rsidR="00794DDD" w:rsidRPr="00794DDD">
              <w:rPr>
                <w:rFonts w:eastAsia="Calibri"/>
                <w:sz w:val="24"/>
                <w:szCs w:val="24"/>
                <w:lang w:val="uk-UA" w:eastAsia="en-US"/>
              </w:rPr>
              <w:t> “Про захист інформації в інформаційно-телекомунікаційних системах”;</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Закону України “Про захист персональних даних” та іншого законодавства.</w:t>
            </w:r>
          </w:p>
        </w:tc>
      </w:tr>
      <w:tr w:rsidR="00195157" w:rsidRPr="005A335C" w:rsidTr="002244BE">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t>2.</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Знання законодавства у сфері</w:t>
            </w:r>
          </w:p>
        </w:tc>
        <w:tc>
          <w:tcPr>
            <w:tcW w:w="6514" w:type="dxa"/>
            <w:shd w:val="clear" w:color="auto" w:fill="auto"/>
          </w:tcPr>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Знання:</w:t>
            </w:r>
          </w:p>
          <w:p w:rsidR="00195157" w:rsidRDefault="00195157" w:rsidP="002244BE">
            <w:pPr>
              <w:jc w:val="both"/>
              <w:rPr>
                <w:rFonts w:eastAsia="Calibri"/>
                <w:sz w:val="24"/>
                <w:szCs w:val="24"/>
                <w:lang w:val="uk-UA" w:eastAsia="en-US"/>
              </w:rPr>
            </w:pPr>
            <w:r w:rsidRPr="0038084A">
              <w:rPr>
                <w:rFonts w:eastAsia="Calibri"/>
                <w:sz w:val="24"/>
                <w:szCs w:val="24"/>
                <w:lang w:val="uk-UA" w:eastAsia="en-US"/>
              </w:rPr>
              <w:t>законів України:</w:t>
            </w:r>
          </w:p>
          <w:p w:rsidR="00173A6F" w:rsidRPr="00173A6F" w:rsidRDefault="002E7C31" w:rsidP="00173A6F">
            <w:pPr>
              <w:jc w:val="both"/>
              <w:rPr>
                <w:rFonts w:eastAsia="Calibri"/>
                <w:sz w:val="24"/>
                <w:szCs w:val="24"/>
                <w:lang w:val="uk-UA" w:eastAsia="en-US"/>
              </w:rPr>
            </w:pPr>
            <w:r>
              <w:rPr>
                <w:rFonts w:eastAsia="Calibri"/>
                <w:sz w:val="24"/>
                <w:szCs w:val="24"/>
                <w:lang w:val="uk-UA" w:eastAsia="en-US"/>
              </w:rPr>
              <w:t>“Про державні соціальні стандарти та державні соціальні гарантії”</w:t>
            </w:r>
            <w:r w:rsidR="00173A6F" w:rsidRPr="00173A6F">
              <w:rPr>
                <w:rFonts w:eastAsia="Calibri"/>
                <w:sz w:val="24"/>
                <w:szCs w:val="24"/>
                <w:lang w:val="uk-UA" w:eastAsia="en-US"/>
              </w:rPr>
              <w:t>;</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“Про місцеві державні адміністрації”;</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lastRenderedPageBreak/>
              <w:t>“Про місцеве самоврядування в Україні”;</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“Про транспорт”;</w:t>
            </w:r>
          </w:p>
          <w:p w:rsidR="00195157" w:rsidRDefault="00173A6F" w:rsidP="002244BE">
            <w:pPr>
              <w:jc w:val="both"/>
              <w:rPr>
                <w:rFonts w:eastAsia="Calibri"/>
                <w:sz w:val="24"/>
                <w:szCs w:val="24"/>
                <w:lang w:val="uk-UA" w:eastAsia="en-US"/>
              </w:rPr>
            </w:pPr>
            <w:r>
              <w:rPr>
                <w:rFonts w:eastAsia="Calibri"/>
                <w:sz w:val="24"/>
                <w:szCs w:val="24"/>
                <w:lang w:val="uk-UA" w:eastAsia="en-US"/>
              </w:rPr>
              <w:t>“Про автомобільний транспорт”;</w:t>
            </w:r>
          </w:p>
          <w:p w:rsidR="00173A6F" w:rsidRPr="00173A6F" w:rsidRDefault="00173A6F" w:rsidP="00173A6F">
            <w:pPr>
              <w:jc w:val="both"/>
              <w:rPr>
                <w:rFonts w:eastAsia="Calibri"/>
                <w:sz w:val="24"/>
                <w:szCs w:val="24"/>
                <w:lang w:val="uk-UA" w:eastAsia="en-US"/>
              </w:rPr>
            </w:pPr>
            <w:r w:rsidRPr="00173A6F">
              <w:rPr>
                <w:rFonts w:eastAsia="Calibri"/>
                <w:sz w:val="24"/>
                <w:szCs w:val="24"/>
                <w:lang w:val="uk-UA" w:eastAsia="en-US"/>
              </w:rPr>
              <w:t>“Про залізничний транспорт”;</w:t>
            </w:r>
          </w:p>
          <w:p w:rsidR="00173A6F" w:rsidRDefault="00173A6F" w:rsidP="002244BE">
            <w:pPr>
              <w:jc w:val="both"/>
              <w:rPr>
                <w:rFonts w:eastAsia="Calibri"/>
                <w:sz w:val="24"/>
                <w:szCs w:val="24"/>
                <w:lang w:val="uk-UA" w:eastAsia="en-US"/>
              </w:rPr>
            </w:pPr>
            <w:r w:rsidRPr="00173A6F">
              <w:rPr>
                <w:rFonts w:eastAsia="Calibri"/>
                <w:sz w:val="24"/>
                <w:szCs w:val="24"/>
                <w:lang w:val="uk-UA" w:eastAsia="en-US"/>
              </w:rPr>
              <w:t>“Про внутрішній водний транспорт”;</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“Про доступ до публічної інформації”;</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“Про засади державної регуляторної політики у сфері господарської діяльності”;</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постанови Кабінету Міністрів України:</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 від 18 лютого 1997 року № 176 “Про затвердження Правил надання послуг пасажирського автомобільного транспорту” (із змінами); </w:t>
            </w:r>
          </w:p>
          <w:p w:rsidR="00195157" w:rsidRDefault="00195157" w:rsidP="002244BE">
            <w:pPr>
              <w:jc w:val="both"/>
              <w:rPr>
                <w:rFonts w:eastAsia="Calibri"/>
                <w:sz w:val="24"/>
                <w:szCs w:val="24"/>
                <w:lang w:val="uk-UA" w:eastAsia="en-US"/>
              </w:rPr>
            </w:pPr>
            <w:r w:rsidRPr="0038084A">
              <w:rPr>
                <w:rFonts w:eastAsia="Calibri"/>
                <w:sz w:val="24"/>
                <w:szCs w:val="24"/>
                <w:lang w:val="uk-UA" w:eastAsia="en-US"/>
              </w:rPr>
              <w:t>від 03 грудня 2008 року № 1081 “Про порядок проведення конкурсу з перевезення пасажирів на автобусному маршруті загального користування” (із змінами);</w:t>
            </w:r>
          </w:p>
          <w:p w:rsidR="00173A6F" w:rsidRPr="00173A6F" w:rsidRDefault="00173A6F" w:rsidP="00173A6F">
            <w:pPr>
              <w:jc w:val="both"/>
              <w:rPr>
                <w:rFonts w:eastAsia="Calibri"/>
                <w:sz w:val="24"/>
                <w:szCs w:val="24"/>
                <w:lang w:val="uk-UA" w:eastAsia="en-US"/>
              </w:rPr>
            </w:pPr>
            <w:r w:rsidRPr="00173A6F">
              <w:rPr>
                <w:rFonts w:eastAsia="Calibri"/>
                <w:sz w:val="24"/>
                <w:szCs w:val="24"/>
                <w:lang w:val="uk-UA" w:eastAsia="en-US"/>
              </w:rPr>
              <w:t>від 19 березня 1997 року № 252 “Про Порядок обслуговування громадян залізничним транспортом” (із змінами);</w:t>
            </w:r>
          </w:p>
          <w:p w:rsidR="00173A6F" w:rsidRPr="0038084A" w:rsidRDefault="00173A6F" w:rsidP="002244BE">
            <w:pPr>
              <w:jc w:val="both"/>
              <w:rPr>
                <w:rFonts w:eastAsia="Calibri"/>
                <w:sz w:val="24"/>
                <w:szCs w:val="24"/>
                <w:lang w:val="uk-UA" w:eastAsia="en-US"/>
              </w:rPr>
            </w:pPr>
            <w:r w:rsidRPr="00173A6F">
              <w:rPr>
                <w:rFonts w:eastAsia="Calibri"/>
                <w:sz w:val="24"/>
                <w:szCs w:val="24"/>
                <w:lang w:val="uk-UA" w:eastAsia="en-US"/>
              </w:rPr>
              <w:t xml:space="preserve">від 16 грудня 2009 року № 1359 “Про затвердження Порядку розрахунку обсягів компенсаційних виплат за пільгові перевезення залізничним транспортом окремих категорій громадян”; </w:t>
            </w:r>
          </w:p>
          <w:p w:rsidR="00195157" w:rsidRDefault="00195157" w:rsidP="002244BE">
            <w:pPr>
              <w:jc w:val="both"/>
              <w:rPr>
                <w:rFonts w:eastAsia="Calibri"/>
                <w:sz w:val="24"/>
                <w:szCs w:val="24"/>
                <w:lang w:val="uk-UA" w:eastAsia="en-US"/>
              </w:rPr>
            </w:pPr>
            <w:r w:rsidRPr="0038084A">
              <w:rPr>
                <w:rFonts w:eastAsia="Calibri"/>
                <w:sz w:val="24"/>
                <w:szCs w:val="24"/>
                <w:lang w:val="uk-UA" w:eastAsia="en-US"/>
              </w:rPr>
              <w:t>накази Міністерства транспорту та зв’язку України:</w:t>
            </w:r>
          </w:p>
          <w:p w:rsidR="00173A6F" w:rsidRPr="0038084A" w:rsidRDefault="00173A6F" w:rsidP="002244BE">
            <w:pPr>
              <w:jc w:val="both"/>
              <w:rPr>
                <w:rFonts w:eastAsia="Calibri"/>
                <w:sz w:val="24"/>
                <w:szCs w:val="24"/>
                <w:lang w:val="uk-UA" w:eastAsia="en-US"/>
              </w:rPr>
            </w:pPr>
            <w:r w:rsidRPr="00173A6F">
              <w:rPr>
                <w:rFonts w:eastAsia="Calibri"/>
                <w:sz w:val="24"/>
                <w:szCs w:val="24"/>
                <w:lang w:val="uk-UA" w:eastAsia="en-US"/>
              </w:rPr>
              <w:t xml:space="preserve">від 27 грудня  2006 року № 1196 “Про затвердження Правил перевезення пасажирів, багажу, вантажобагажу та пошти залізничним транспортом України”, зареєстрований в Міністерстві юстиції України 04 квітня 2007 року за № 310/13577 (із змінами); </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 xml:space="preserve">від 12 квітня 2007 № 285 “Про затвердження Порядку визначення класу комфортності автобусів, сфери їхнього використання за видами сполучень та режимами руху”, зареєстрований в Міністерстві юстиції України 14 травня 2007 року за № 499/13766 (із змінами); </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накази Міністерства інфраструктури України:</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від 15 липня 2013 № 480 “Про затвердження Порядку організації перевезень пасажирів та багажу автомобільним транспортом”, зареєстрований в Міністерстві юстиції України 31 липня 2013 року за № 1282/23814 (із змінами);</w:t>
            </w:r>
          </w:p>
          <w:p w:rsidR="00195157" w:rsidRPr="0038084A" w:rsidRDefault="00195157" w:rsidP="002244BE">
            <w:pPr>
              <w:jc w:val="both"/>
              <w:rPr>
                <w:rFonts w:eastAsia="Calibri"/>
                <w:sz w:val="24"/>
                <w:szCs w:val="24"/>
                <w:lang w:val="uk-UA" w:eastAsia="en-US"/>
              </w:rPr>
            </w:pPr>
            <w:r w:rsidRPr="0038084A">
              <w:rPr>
                <w:rFonts w:eastAsia="Calibri"/>
                <w:sz w:val="24"/>
                <w:szCs w:val="24"/>
                <w:lang w:val="uk-UA" w:eastAsia="en-US"/>
              </w:rPr>
              <w:t>розпорядження голови облдержадміністрації від 05 березня 2020 року № Р-155/0/3-20 “Про забезпечення організації перевезення пасажирів автомобільним транспортом на території області” (із змінами).</w:t>
            </w:r>
          </w:p>
        </w:tc>
      </w:tr>
      <w:tr w:rsidR="00195157" w:rsidRPr="009F0437" w:rsidTr="002244BE">
        <w:tc>
          <w:tcPr>
            <w:tcW w:w="534" w:type="dxa"/>
            <w:shd w:val="clear" w:color="auto" w:fill="auto"/>
          </w:tcPr>
          <w:p w:rsidR="00195157" w:rsidRPr="0038084A" w:rsidRDefault="00195157" w:rsidP="002244BE">
            <w:pPr>
              <w:ind w:left="-142"/>
              <w:jc w:val="center"/>
              <w:rPr>
                <w:rFonts w:eastAsia="Calibri"/>
                <w:b/>
                <w:sz w:val="24"/>
                <w:szCs w:val="24"/>
                <w:lang w:val="uk-UA" w:eastAsia="en-US"/>
              </w:rPr>
            </w:pPr>
            <w:r w:rsidRPr="0038084A">
              <w:rPr>
                <w:rFonts w:eastAsia="Calibri"/>
                <w:b/>
                <w:sz w:val="24"/>
                <w:szCs w:val="24"/>
                <w:lang w:val="uk-UA" w:eastAsia="en-US"/>
              </w:rPr>
              <w:lastRenderedPageBreak/>
              <w:t>3.</w:t>
            </w:r>
          </w:p>
        </w:tc>
        <w:tc>
          <w:tcPr>
            <w:tcW w:w="2268" w:type="dxa"/>
            <w:shd w:val="clear" w:color="auto" w:fill="auto"/>
          </w:tcPr>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Знання системи</w:t>
            </w:r>
          </w:p>
          <w:p w:rsidR="00195157" w:rsidRPr="0038084A" w:rsidRDefault="00195157" w:rsidP="002244BE">
            <w:pPr>
              <w:rPr>
                <w:rFonts w:eastAsia="Calibri"/>
                <w:b/>
                <w:sz w:val="24"/>
                <w:szCs w:val="24"/>
                <w:lang w:val="uk-UA" w:eastAsia="en-US"/>
              </w:rPr>
            </w:pPr>
            <w:r w:rsidRPr="0038084A">
              <w:rPr>
                <w:rFonts w:eastAsia="Calibri"/>
                <w:b/>
                <w:sz w:val="24"/>
                <w:szCs w:val="24"/>
                <w:lang w:val="uk-UA" w:eastAsia="en-US"/>
              </w:rPr>
              <w:t>забезпечення реалізації державної політики у галузі транспорту на території області</w:t>
            </w:r>
          </w:p>
        </w:tc>
        <w:tc>
          <w:tcPr>
            <w:tcW w:w="6514" w:type="dxa"/>
            <w:shd w:val="clear" w:color="auto" w:fill="auto"/>
          </w:tcPr>
          <w:p w:rsidR="00173A6F" w:rsidRPr="00173A6F" w:rsidRDefault="00173A6F" w:rsidP="00173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alibri"/>
                <w:sz w:val="24"/>
                <w:szCs w:val="24"/>
                <w:lang w:val="uk-UA" w:eastAsia="en-US"/>
              </w:rPr>
            </w:pPr>
            <w:r w:rsidRPr="00173A6F">
              <w:rPr>
                <w:rFonts w:eastAsia="Calibri"/>
                <w:sz w:val="24"/>
                <w:szCs w:val="24"/>
                <w:lang w:val="uk-UA" w:eastAsia="en-US"/>
              </w:rPr>
              <w:t>Законодавчі та нормативно-правові акти, що регулюють визначення поточної та перспективної потреби у послугах і роботах, що надаються та виконуються підприємствами залізничного, автомобільного, авіаційного та водного транспорту;</w:t>
            </w:r>
          </w:p>
          <w:p w:rsidR="00794DDD" w:rsidRPr="002E7C31" w:rsidRDefault="002E7C31" w:rsidP="002244BE">
            <w:pPr>
              <w:jc w:val="both"/>
              <w:rPr>
                <w:rFonts w:eastAsia="Calibri"/>
                <w:sz w:val="24"/>
                <w:szCs w:val="24"/>
                <w:lang w:val="uk-UA" w:eastAsia="en-US"/>
              </w:rPr>
            </w:pPr>
            <w:r w:rsidRPr="002E7C31">
              <w:rPr>
                <w:rFonts w:eastAsia="Calibri"/>
                <w:sz w:val="24"/>
                <w:szCs w:val="24"/>
                <w:lang w:val="uk-UA" w:eastAsia="en-US"/>
              </w:rPr>
              <w:t>правові засади формування та застосування державних соціальних стандартів і нормативів, спрямованих на реалізацію закріплених </w:t>
            </w:r>
            <w:hyperlink r:id="rId13" w:tgtFrame="_blank" w:history="1">
              <w:r w:rsidRPr="002E7C31">
                <w:rPr>
                  <w:rStyle w:val="a7"/>
                  <w:rFonts w:eastAsia="Calibri"/>
                  <w:color w:val="auto"/>
                  <w:sz w:val="24"/>
                  <w:szCs w:val="24"/>
                  <w:u w:val="none"/>
                  <w:lang w:val="uk-UA" w:eastAsia="en-US"/>
                </w:rPr>
                <w:t>Конституцією України</w:t>
              </w:r>
            </w:hyperlink>
            <w:r w:rsidRPr="002E7C31">
              <w:rPr>
                <w:rFonts w:eastAsia="Calibri"/>
                <w:sz w:val="24"/>
                <w:szCs w:val="24"/>
                <w:lang w:val="uk-UA" w:eastAsia="en-US"/>
              </w:rPr>
              <w:t> та законами України основних соціальних гарантій</w:t>
            </w:r>
            <w:r>
              <w:rPr>
                <w:rFonts w:eastAsia="Calibri"/>
                <w:sz w:val="24"/>
                <w:szCs w:val="24"/>
                <w:lang w:val="uk-UA" w:eastAsia="en-US"/>
              </w:rPr>
              <w:t>.</w:t>
            </w:r>
          </w:p>
        </w:tc>
      </w:tr>
    </w:tbl>
    <w:p w:rsidR="00DC259E" w:rsidRPr="00195157" w:rsidRDefault="00DC259E" w:rsidP="002E7C31">
      <w:pPr>
        <w:jc w:val="center"/>
        <w:rPr>
          <w:lang w:val="uk-UA"/>
        </w:rPr>
      </w:pPr>
    </w:p>
    <w:sectPr w:rsidR="00DC259E" w:rsidRPr="00195157" w:rsidSect="002E7C31">
      <w:headerReference w:type="even" r:id="rId14"/>
      <w:headerReference w:type="default" r:id="rId15"/>
      <w:headerReference w:type="first" r:id="rId16"/>
      <w:pgSz w:w="11906" w:h="16838" w:code="9"/>
      <w:pgMar w:top="1134" w:right="567" w:bottom="993"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14" w:rsidRDefault="00540414" w:rsidP="00195157">
      <w:r>
        <w:separator/>
      </w:r>
    </w:p>
  </w:endnote>
  <w:endnote w:type="continuationSeparator" w:id="0">
    <w:p w:rsidR="00540414" w:rsidRDefault="00540414" w:rsidP="0019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14" w:rsidRDefault="00540414" w:rsidP="00195157">
      <w:r>
        <w:separator/>
      </w:r>
    </w:p>
  </w:footnote>
  <w:footnote w:type="continuationSeparator" w:id="0">
    <w:p w:rsidR="00540414" w:rsidRDefault="00540414" w:rsidP="0019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3" w:rsidRDefault="00874FDD" w:rsidP="00F708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722A3" w:rsidRDefault="005404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3" w:rsidRPr="00566B9F" w:rsidRDefault="00874FDD" w:rsidP="00F70861">
    <w:pPr>
      <w:pStyle w:val="a3"/>
      <w:framePr w:wrap="around" w:vAnchor="text" w:hAnchor="margin" w:xAlign="center" w:y="1"/>
      <w:jc w:val="center"/>
      <w:rPr>
        <w:rStyle w:val="a5"/>
        <w:sz w:val="24"/>
        <w:szCs w:val="24"/>
      </w:rPr>
    </w:pPr>
    <w:r w:rsidRPr="00566B9F">
      <w:rPr>
        <w:rStyle w:val="a5"/>
        <w:sz w:val="24"/>
        <w:szCs w:val="24"/>
      </w:rPr>
      <w:fldChar w:fldCharType="begin"/>
    </w:r>
    <w:r w:rsidRPr="00566B9F">
      <w:rPr>
        <w:rStyle w:val="a5"/>
        <w:sz w:val="24"/>
        <w:szCs w:val="24"/>
      </w:rPr>
      <w:instrText xml:space="preserve">PAGE  </w:instrText>
    </w:r>
    <w:r w:rsidRPr="00566B9F">
      <w:rPr>
        <w:rStyle w:val="a5"/>
        <w:sz w:val="24"/>
        <w:szCs w:val="24"/>
      </w:rPr>
      <w:fldChar w:fldCharType="separate"/>
    </w:r>
    <w:r w:rsidR="005A335C">
      <w:rPr>
        <w:rStyle w:val="a5"/>
        <w:noProof/>
        <w:sz w:val="24"/>
        <w:szCs w:val="24"/>
      </w:rPr>
      <w:t>5</w:t>
    </w:r>
    <w:r w:rsidRPr="00566B9F">
      <w:rPr>
        <w:rStyle w:val="a5"/>
        <w:sz w:val="24"/>
        <w:szCs w:val="24"/>
      </w:rPr>
      <w:fldChar w:fldCharType="end"/>
    </w:r>
  </w:p>
  <w:p w:rsidR="005722A3" w:rsidRPr="004353E2" w:rsidRDefault="00540414" w:rsidP="005A1FF5">
    <w:pPr>
      <w:pStyle w:val="a3"/>
      <w:framePr w:wrap="around" w:vAnchor="text" w:hAnchor="margin" w:xAlign="center" w:y="1"/>
      <w:rPr>
        <w:rStyle w:val="a5"/>
        <w:lang w:val="uk-UA"/>
      </w:rPr>
    </w:pPr>
  </w:p>
  <w:p w:rsidR="005722A3" w:rsidRDefault="00540414" w:rsidP="00307EB3">
    <w:pPr>
      <w:pStyle w:val="a3"/>
      <w:framePr w:wrap="around" w:vAnchor="text" w:hAnchor="margin" w:xAlign="center" w:y="1"/>
      <w:rPr>
        <w:rStyle w:val="a5"/>
      </w:rPr>
    </w:pPr>
  </w:p>
  <w:p w:rsidR="005722A3" w:rsidRDefault="00540414" w:rsidP="00847047">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57" w:rsidRPr="00195157" w:rsidRDefault="00195157" w:rsidP="00195157">
    <w:pPr>
      <w:pStyle w:val="a3"/>
      <w:ind w:lef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334"/>
    <w:multiLevelType w:val="hybridMultilevel"/>
    <w:tmpl w:val="960E236A"/>
    <w:lvl w:ilvl="0" w:tplc="A88EE6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828E5"/>
    <w:multiLevelType w:val="hybridMultilevel"/>
    <w:tmpl w:val="96AE2924"/>
    <w:lvl w:ilvl="0" w:tplc="CCF44084">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57"/>
    <w:rsid w:val="000026B9"/>
    <w:rsid w:val="00173A6F"/>
    <w:rsid w:val="00195157"/>
    <w:rsid w:val="001D564C"/>
    <w:rsid w:val="002B78D5"/>
    <w:rsid w:val="002E7C31"/>
    <w:rsid w:val="00330EBB"/>
    <w:rsid w:val="00335ACD"/>
    <w:rsid w:val="00504212"/>
    <w:rsid w:val="00540414"/>
    <w:rsid w:val="005A335C"/>
    <w:rsid w:val="00603375"/>
    <w:rsid w:val="00653589"/>
    <w:rsid w:val="006540D9"/>
    <w:rsid w:val="006B0626"/>
    <w:rsid w:val="00794DDD"/>
    <w:rsid w:val="008679FE"/>
    <w:rsid w:val="00874FDD"/>
    <w:rsid w:val="00877917"/>
    <w:rsid w:val="008B0533"/>
    <w:rsid w:val="008D4B31"/>
    <w:rsid w:val="008F2831"/>
    <w:rsid w:val="009509BA"/>
    <w:rsid w:val="009F0437"/>
    <w:rsid w:val="00B8188A"/>
    <w:rsid w:val="00BF2B42"/>
    <w:rsid w:val="00C31ED2"/>
    <w:rsid w:val="00C70726"/>
    <w:rsid w:val="00C83FDF"/>
    <w:rsid w:val="00CA1D78"/>
    <w:rsid w:val="00DC259E"/>
    <w:rsid w:val="00DD6B4B"/>
    <w:rsid w:val="00F6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157"/>
    <w:pPr>
      <w:tabs>
        <w:tab w:val="center" w:pos="4677"/>
        <w:tab w:val="right" w:pos="9355"/>
      </w:tabs>
    </w:pPr>
  </w:style>
  <w:style w:type="character" w:customStyle="1" w:styleId="a4">
    <w:name w:val="Верхний колонтитул Знак"/>
    <w:basedOn w:val="a0"/>
    <w:link w:val="a3"/>
    <w:uiPriority w:val="99"/>
    <w:rsid w:val="00195157"/>
    <w:rPr>
      <w:rFonts w:ascii="Times New Roman" w:eastAsia="Times New Roman" w:hAnsi="Times New Roman" w:cs="Times New Roman"/>
      <w:sz w:val="20"/>
      <w:szCs w:val="20"/>
      <w:lang w:eastAsia="ru-RU"/>
    </w:rPr>
  </w:style>
  <w:style w:type="character" w:styleId="a5">
    <w:name w:val="page number"/>
    <w:basedOn w:val="a0"/>
    <w:rsid w:val="00195157"/>
  </w:style>
  <w:style w:type="paragraph" w:customStyle="1" w:styleId="a6">
    <w:name w:val="Знак Знак Знак Знак"/>
    <w:basedOn w:val="a"/>
    <w:rsid w:val="00195157"/>
    <w:rPr>
      <w:rFonts w:ascii="Verdana" w:hAnsi="Verdana"/>
      <w:sz w:val="24"/>
      <w:szCs w:val="24"/>
      <w:lang w:val="en-US" w:eastAsia="en-US"/>
    </w:rPr>
  </w:style>
  <w:style w:type="character" w:styleId="a7">
    <w:name w:val="Hyperlink"/>
    <w:uiPriority w:val="99"/>
    <w:unhideWhenUsed/>
    <w:rsid w:val="00195157"/>
    <w:rPr>
      <w:color w:val="0000FF"/>
      <w:u w:val="single"/>
    </w:rPr>
  </w:style>
  <w:style w:type="paragraph" w:styleId="a8">
    <w:name w:val="footer"/>
    <w:basedOn w:val="a"/>
    <w:link w:val="a9"/>
    <w:uiPriority w:val="99"/>
    <w:unhideWhenUsed/>
    <w:rsid w:val="00195157"/>
    <w:pPr>
      <w:tabs>
        <w:tab w:val="center" w:pos="4677"/>
        <w:tab w:val="right" w:pos="9355"/>
      </w:tabs>
    </w:pPr>
  </w:style>
  <w:style w:type="character" w:customStyle="1" w:styleId="a9">
    <w:name w:val="Нижний колонтитул Знак"/>
    <w:basedOn w:val="a0"/>
    <w:link w:val="a8"/>
    <w:uiPriority w:val="99"/>
    <w:rsid w:val="00195157"/>
    <w:rPr>
      <w:rFonts w:ascii="Times New Roman" w:eastAsia="Times New Roman" w:hAnsi="Times New Roman" w:cs="Times New Roman"/>
      <w:sz w:val="20"/>
      <w:szCs w:val="20"/>
      <w:lang w:eastAsia="ru-RU"/>
    </w:rPr>
  </w:style>
  <w:style w:type="paragraph" w:styleId="aa">
    <w:name w:val="List Paragraph"/>
    <w:basedOn w:val="a"/>
    <w:uiPriority w:val="34"/>
    <w:qFormat/>
    <w:rsid w:val="00DD6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157"/>
    <w:pPr>
      <w:tabs>
        <w:tab w:val="center" w:pos="4677"/>
        <w:tab w:val="right" w:pos="9355"/>
      </w:tabs>
    </w:pPr>
  </w:style>
  <w:style w:type="character" w:customStyle="1" w:styleId="a4">
    <w:name w:val="Верхний колонтитул Знак"/>
    <w:basedOn w:val="a0"/>
    <w:link w:val="a3"/>
    <w:uiPriority w:val="99"/>
    <w:rsid w:val="00195157"/>
    <w:rPr>
      <w:rFonts w:ascii="Times New Roman" w:eastAsia="Times New Roman" w:hAnsi="Times New Roman" w:cs="Times New Roman"/>
      <w:sz w:val="20"/>
      <w:szCs w:val="20"/>
      <w:lang w:eastAsia="ru-RU"/>
    </w:rPr>
  </w:style>
  <w:style w:type="character" w:styleId="a5">
    <w:name w:val="page number"/>
    <w:basedOn w:val="a0"/>
    <w:rsid w:val="00195157"/>
  </w:style>
  <w:style w:type="paragraph" w:customStyle="1" w:styleId="a6">
    <w:name w:val="Знак Знак Знак Знак"/>
    <w:basedOn w:val="a"/>
    <w:rsid w:val="00195157"/>
    <w:rPr>
      <w:rFonts w:ascii="Verdana" w:hAnsi="Verdana"/>
      <w:sz w:val="24"/>
      <w:szCs w:val="24"/>
      <w:lang w:val="en-US" w:eastAsia="en-US"/>
    </w:rPr>
  </w:style>
  <w:style w:type="character" w:styleId="a7">
    <w:name w:val="Hyperlink"/>
    <w:uiPriority w:val="99"/>
    <w:unhideWhenUsed/>
    <w:rsid w:val="00195157"/>
    <w:rPr>
      <w:color w:val="0000FF"/>
      <w:u w:val="single"/>
    </w:rPr>
  </w:style>
  <w:style w:type="paragraph" w:styleId="a8">
    <w:name w:val="footer"/>
    <w:basedOn w:val="a"/>
    <w:link w:val="a9"/>
    <w:uiPriority w:val="99"/>
    <w:unhideWhenUsed/>
    <w:rsid w:val="00195157"/>
    <w:pPr>
      <w:tabs>
        <w:tab w:val="center" w:pos="4677"/>
        <w:tab w:val="right" w:pos="9355"/>
      </w:tabs>
    </w:pPr>
  </w:style>
  <w:style w:type="character" w:customStyle="1" w:styleId="a9">
    <w:name w:val="Нижний колонтитул Знак"/>
    <w:basedOn w:val="a0"/>
    <w:link w:val="a8"/>
    <w:uiPriority w:val="99"/>
    <w:rsid w:val="00195157"/>
    <w:rPr>
      <w:rFonts w:ascii="Times New Roman" w:eastAsia="Times New Roman" w:hAnsi="Times New Roman" w:cs="Times New Roman"/>
      <w:sz w:val="20"/>
      <w:szCs w:val="20"/>
      <w:lang w:eastAsia="ru-RU"/>
    </w:rPr>
  </w:style>
  <w:style w:type="paragraph" w:styleId="aa">
    <w:name w:val="List Paragraph"/>
    <w:basedOn w:val="a"/>
    <w:uiPriority w:val="34"/>
    <w:qFormat/>
    <w:rsid w:val="00DD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46-2016-%D0%BF" TargetMode="External"/><Relationship Id="rId13" Type="http://schemas.openxmlformats.org/officeDocument/2006/relationships/hyperlink" Target="https://zakon.rada.gov.ua/laws/show/254%D0%BA/96-%D0%B2%D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rada/show/80/94-%D0%B2%D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889-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Сітарчук Вячеслав Анатолійович</dc:creator>
  <cp:lastModifiedBy>Сітарчук Вячеслав Анатолійович</cp:lastModifiedBy>
  <cp:revision>10</cp:revision>
  <cp:lastPrinted>2021-07-12T07:21:00Z</cp:lastPrinted>
  <dcterms:created xsi:type="dcterms:W3CDTF">2021-07-05T11:38:00Z</dcterms:created>
  <dcterms:modified xsi:type="dcterms:W3CDTF">2021-07-13T13:38:00Z</dcterms:modified>
</cp:coreProperties>
</file>