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E9" w:rsidRPr="00020DB2" w:rsidRDefault="00F62FE9" w:rsidP="00F62FE9">
      <w:pPr>
        <w:pStyle w:val="20"/>
        <w:ind w:left="5387"/>
        <w:jc w:val="right"/>
        <w:rPr>
          <w:bCs/>
          <w:color w:val="auto"/>
          <w:u w:val="none"/>
          <w:lang w:val="en-US"/>
        </w:rPr>
      </w:pPr>
    </w:p>
    <w:tbl>
      <w:tblPr>
        <w:tblW w:w="0" w:type="auto"/>
        <w:tblLook w:val="04A0" w:firstRow="1" w:lastRow="0" w:firstColumn="1" w:lastColumn="0" w:noHBand="0" w:noVBand="1"/>
      </w:tblPr>
      <w:tblGrid>
        <w:gridCol w:w="5068"/>
        <w:gridCol w:w="5069"/>
      </w:tblGrid>
      <w:tr w:rsidR="00683BCB" w:rsidRPr="00683BCB" w:rsidTr="00CA1895">
        <w:tc>
          <w:tcPr>
            <w:tcW w:w="5068" w:type="dxa"/>
          </w:tcPr>
          <w:p w:rsidR="00F62FE9" w:rsidRPr="00683BCB" w:rsidRDefault="00F62FE9" w:rsidP="00CA1895">
            <w:pPr>
              <w:pStyle w:val="20"/>
              <w:ind w:firstLine="0"/>
              <w:jc w:val="right"/>
              <w:rPr>
                <w:b/>
                <w:bCs/>
                <w:color w:val="FFFFFF" w:themeColor="background1"/>
                <w:u w:val="none"/>
                <w:lang w:val="en-US"/>
              </w:rPr>
            </w:pPr>
          </w:p>
        </w:tc>
        <w:tc>
          <w:tcPr>
            <w:tcW w:w="5069" w:type="dxa"/>
          </w:tcPr>
          <w:p w:rsidR="00F62FE9" w:rsidRPr="00683BCB" w:rsidRDefault="00F62FE9" w:rsidP="00CA1895">
            <w:pPr>
              <w:pStyle w:val="20"/>
              <w:jc w:val="right"/>
              <w:rPr>
                <w:b/>
                <w:bCs/>
                <w:color w:val="FFFFFF" w:themeColor="background1"/>
                <w:sz w:val="24"/>
                <w:szCs w:val="24"/>
                <w:u w:val="none"/>
              </w:rPr>
            </w:pPr>
            <w:r w:rsidRPr="00683BCB">
              <w:rPr>
                <w:b/>
                <w:bCs/>
                <w:color w:val="FFFFFF" w:themeColor="background1"/>
                <w:sz w:val="24"/>
                <w:szCs w:val="24"/>
                <w:u w:val="none"/>
              </w:rPr>
              <w:t>APPROVED:</w:t>
            </w:r>
          </w:p>
          <w:p w:rsidR="00F62FE9" w:rsidRPr="00683BCB" w:rsidRDefault="00F62FE9" w:rsidP="00CA1895">
            <w:pPr>
              <w:pStyle w:val="20"/>
              <w:jc w:val="right"/>
              <w:rPr>
                <w:b/>
                <w:bCs/>
                <w:color w:val="FFFFFF" w:themeColor="background1"/>
                <w:sz w:val="24"/>
                <w:szCs w:val="24"/>
                <w:u w:val="none"/>
                <w:lang w:val="en-US"/>
              </w:rPr>
            </w:pPr>
          </w:p>
          <w:p w:rsidR="00F62FE9" w:rsidRPr="00683BCB" w:rsidRDefault="00F62FE9" w:rsidP="00CA1895">
            <w:pPr>
              <w:pStyle w:val="20"/>
              <w:jc w:val="right"/>
              <w:rPr>
                <w:bCs/>
                <w:color w:val="FFFFFF" w:themeColor="background1"/>
                <w:sz w:val="24"/>
                <w:szCs w:val="24"/>
                <w:u w:val="none"/>
              </w:rPr>
            </w:pPr>
            <w:r w:rsidRPr="00683BCB">
              <w:rPr>
                <w:bCs/>
                <w:color w:val="FFFFFF" w:themeColor="background1"/>
                <w:sz w:val="24"/>
                <w:szCs w:val="24"/>
                <w:u w:val="none"/>
              </w:rPr>
              <w:t xml:space="preserve">___________________ D. G. </w:t>
            </w:r>
            <w:proofErr w:type="spellStart"/>
            <w:r w:rsidRPr="00683BCB">
              <w:rPr>
                <w:bCs/>
                <w:color w:val="FFFFFF" w:themeColor="background1"/>
                <w:sz w:val="24"/>
                <w:szCs w:val="24"/>
                <w:u w:val="none"/>
              </w:rPr>
              <w:t>Strygun</w:t>
            </w:r>
            <w:proofErr w:type="spellEnd"/>
            <w:r w:rsidRPr="00683BCB">
              <w:rPr>
                <w:bCs/>
                <w:color w:val="FFFFFF" w:themeColor="background1"/>
                <w:sz w:val="24"/>
                <w:szCs w:val="24"/>
                <w:u w:val="none"/>
              </w:rPr>
              <w:t xml:space="preserve"> </w:t>
            </w:r>
          </w:p>
          <w:p w:rsidR="00F62FE9" w:rsidRPr="00683BCB" w:rsidRDefault="00F62FE9" w:rsidP="00CA1895">
            <w:pPr>
              <w:pStyle w:val="20"/>
              <w:jc w:val="right"/>
              <w:rPr>
                <w:bCs/>
                <w:color w:val="FFFFFF" w:themeColor="background1"/>
                <w:sz w:val="24"/>
                <w:szCs w:val="24"/>
                <w:u w:val="none"/>
              </w:rPr>
            </w:pPr>
            <w:r w:rsidRPr="00683BCB">
              <w:rPr>
                <w:bCs/>
                <w:color w:val="FFFFFF" w:themeColor="background1"/>
                <w:sz w:val="24"/>
                <w:szCs w:val="24"/>
                <w:u w:val="none"/>
              </w:rPr>
              <w:t>Deputy Head of Dnipropetrovsk oblast state administration,</w:t>
            </w:r>
          </w:p>
          <w:p w:rsidR="00F62FE9" w:rsidRPr="00683BCB" w:rsidRDefault="00F62FE9" w:rsidP="00CA1895">
            <w:pPr>
              <w:pStyle w:val="20"/>
              <w:jc w:val="right"/>
              <w:rPr>
                <w:bCs/>
                <w:color w:val="FFFFFF" w:themeColor="background1"/>
                <w:sz w:val="24"/>
                <w:szCs w:val="24"/>
                <w:u w:val="none"/>
              </w:rPr>
            </w:pPr>
            <w:r w:rsidRPr="00683BCB">
              <w:rPr>
                <w:bCs/>
                <w:color w:val="FFFFFF" w:themeColor="background1"/>
                <w:sz w:val="24"/>
                <w:szCs w:val="24"/>
                <w:u w:val="none"/>
              </w:rPr>
              <w:t>Head of SMU</w:t>
            </w:r>
          </w:p>
          <w:p w:rsidR="00F62FE9" w:rsidRPr="00683BCB" w:rsidRDefault="00F62FE9" w:rsidP="00CA1895">
            <w:pPr>
              <w:pStyle w:val="20"/>
              <w:ind w:firstLine="0"/>
              <w:jc w:val="right"/>
              <w:rPr>
                <w:bCs/>
                <w:color w:val="FFFFFF" w:themeColor="background1"/>
                <w:sz w:val="24"/>
                <w:szCs w:val="24"/>
                <w:u w:val="none"/>
              </w:rPr>
            </w:pPr>
            <w:r w:rsidRPr="00683BCB">
              <w:rPr>
                <w:bCs/>
                <w:color w:val="FFFFFF" w:themeColor="background1"/>
                <w:sz w:val="24"/>
                <w:szCs w:val="24"/>
                <w:u w:val="none"/>
              </w:rPr>
              <w:t>on _____________ «______», 2020</w:t>
            </w:r>
          </w:p>
        </w:tc>
      </w:tr>
    </w:tbl>
    <w:p w:rsidR="00F62FE9" w:rsidRPr="00020DB2" w:rsidRDefault="00F62FE9" w:rsidP="00F62FE9">
      <w:pPr>
        <w:pStyle w:val="20"/>
        <w:ind w:firstLine="0"/>
        <w:rPr>
          <w:bCs/>
          <w:color w:val="auto"/>
          <w:u w:val="none"/>
          <w:lang w:val="ru-RU"/>
        </w:rPr>
      </w:pPr>
    </w:p>
    <w:p w:rsidR="00F62FE9" w:rsidRPr="00020DB2" w:rsidRDefault="00F62FE9" w:rsidP="00F62FE9">
      <w:pPr>
        <w:pStyle w:val="20"/>
        <w:ind w:left="5387"/>
        <w:jc w:val="right"/>
        <w:rPr>
          <w:bCs/>
          <w:color w:val="auto"/>
          <w:u w:val="none"/>
          <w:lang w:val="ru-RU"/>
        </w:rPr>
      </w:pPr>
    </w:p>
    <w:p w:rsidR="00F62FE9" w:rsidRPr="00020DB2" w:rsidRDefault="00F62FE9" w:rsidP="00F62FE9">
      <w:pPr>
        <w:autoSpaceDE w:val="0"/>
        <w:autoSpaceDN w:val="0"/>
        <w:adjustRightInd w:val="0"/>
        <w:jc w:val="right"/>
        <w:rPr>
          <w:b/>
          <w:noProof/>
        </w:rPr>
      </w:pPr>
    </w:p>
    <w:p w:rsidR="00F62FE9" w:rsidRPr="00020DB2" w:rsidRDefault="00F62FE9" w:rsidP="00F62FE9">
      <w:pPr>
        <w:autoSpaceDE w:val="0"/>
        <w:autoSpaceDN w:val="0"/>
        <w:adjustRightInd w:val="0"/>
        <w:jc w:val="center"/>
        <w:rPr>
          <w:b/>
          <w:noProof/>
        </w:rPr>
      </w:pPr>
    </w:p>
    <w:p w:rsidR="00F62FE9" w:rsidRPr="00020DB2" w:rsidRDefault="00F62FE9" w:rsidP="00F62FE9">
      <w:pPr>
        <w:autoSpaceDE w:val="0"/>
        <w:autoSpaceDN w:val="0"/>
        <w:adjustRightInd w:val="0"/>
        <w:jc w:val="center"/>
        <w:rPr>
          <w:b/>
          <w:noProof/>
        </w:rPr>
      </w:pPr>
    </w:p>
    <w:p w:rsidR="00F62FE9" w:rsidRPr="00020DB2" w:rsidRDefault="00F62FE9" w:rsidP="00F62FE9">
      <w:pPr>
        <w:autoSpaceDE w:val="0"/>
        <w:autoSpaceDN w:val="0"/>
        <w:adjustRightInd w:val="0"/>
        <w:jc w:val="center"/>
        <w:rPr>
          <w:b/>
          <w:szCs w:val="20"/>
        </w:rPr>
      </w:pPr>
      <w:r w:rsidRPr="00020DB2">
        <w:rPr>
          <w:b/>
          <w:szCs w:val="20"/>
        </w:rPr>
        <w:t>INVITATION TO QUOTE</w:t>
      </w:r>
    </w:p>
    <w:p w:rsidR="00F62FE9" w:rsidRPr="00020DB2" w:rsidRDefault="00F62FE9" w:rsidP="00F62FE9">
      <w:pPr>
        <w:autoSpaceDE w:val="0"/>
        <w:autoSpaceDN w:val="0"/>
        <w:adjustRightInd w:val="0"/>
        <w:jc w:val="center"/>
        <w:rPr>
          <w:b/>
          <w:noProof/>
          <w:color w:val="000000"/>
        </w:rPr>
      </w:pPr>
      <w:r w:rsidRPr="00020DB2">
        <w:rPr>
          <w:b/>
          <w:color w:val="000000"/>
        </w:rPr>
        <w:t>No. SH– 1.2.1.3</w:t>
      </w:r>
    </w:p>
    <w:p w:rsidR="00F62FE9" w:rsidRPr="00020DB2" w:rsidRDefault="00F62FE9" w:rsidP="00F62FE9">
      <w:pPr>
        <w:autoSpaceDE w:val="0"/>
        <w:autoSpaceDN w:val="0"/>
        <w:adjustRightInd w:val="0"/>
        <w:jc w:val="center"/>
        <w:rPr>
          <w:b/>
          <w:noProof/>
          <w:color w:val="000000"/>
        </w:rPr>
      </w:pPr>
      <w:r w:rsidRPr="00020DB2">
        <w:rPr>
          <w:b/>
          <w:color w:val="000000"/>
        </w:rPr>
        <w:t>“Medical equipment: Membrane plasmapheresis apparatus”</w:t>
      </w:r>
    </w:p>
    <w:p w:rsidR="00F62FE9" w:rsidRPr="00020DB2" w:rsidRDefault="00F62FE9" w:rsidP="00F62FE9">
      <w:pPr>
        <w:autoSpaceDE w:val="0"/>
        <w:autoSpaceDN w:val="0"/>
        <w:adjustRightInd w:val="0"/>
        <w:jc w:val="center"/>
        <w:rPr>
          <w:b/>
        </w:rPr>
      </w:pPr>
    </w:p>
    <w:p w:rsidR="00F62FE9" w:rsidRPr="00020DB2" w:rsidRDefault="00F62FE9" w:rsidP="00F62FE9">
      <w:pPr>
        <w:autoSpaceDE w:val="0"/>
        <w:autoSpaceDN w:val="0"/>
        <w:adjustRightInd w:val="0"/>
        <w:jc w:val="center"/>
        <w:rPr>
          <w:b/>
        </w:rPr>
      </w:pPr>
    </w:p>
    <w:p w:rsidR="00F62FE9" w:rsidRPr="00020DB2" w:rsidRDefault="00F62FE9" w:rsidP="00F62FE9">
      <w:pPr>
        <w:widowControl w:val="0"/>
        <w:ind w:left="3640"/>
        <w:jc w:val="right"/>
        <w:rPr>
          <w:szCs w:val="20"/>
        </w:rPr>
      </w:pPr>
      <w:r w:rsidRPr="00020DB2">
        <w:t>_</w:t>
      </w:r>
      <w:r w:rsidR="00020DB2" w:rsidRPr="00020DB2">
        <w:rPr>
          <w:szCs w:val="20"/>
          <w:u w:val="single"/>
        </w:rPr>
        <w:t>17</w:t>
      </w:r>
      <w:r w:rsidRPr="00020DB2">
        <w:t>_ _</w:t>
      </w:r>
      <w:r w:rsidR="00020DB2" w:rsidRPr="00020DB2">
        <w:rPr>
          <w:szCs w:val="20"/>
          <w:u w:val="single"/>
        </w:rPr>
        <w:t>March</w:t>
      </w:r>
      <w:r w:rsidRPr="00020DB2">
        <w:t>_ 2020</w:t>
      </w:r>
    </w:p>
    <w:p w:rsidR="00F62FE9" w:rsidRPr="00020DB2" w:rsidRDefault="00F62FE9" w:rsidP="00F62FE9">
      <w:pPr>
        <w:widowControl w:val="0"/>
        <w:ind w:left="3640"/>
        <w:jc w:val="right"/>
      </w:pPr>
    </w:p>
    <w:p w:rsidR="00F62FE9" w:rsidRPr="00020DB2" w:rsidRDefault="00F62FE9" w:rsidP="00F62FE9">
      <w:pPr>
        <w:numPr>
          <w:ilvl w:val="0"/>
          <w:numId w:val="2"/>
        </w:numPr>
        <w:spacing w:after="120"/>
        <w:ind w:hanging="720"/>
        <w:jc w:val="both"/>
        <w:rPr>
          <w:color w:val="000000"/>
          <w:szCs w:val="20"/>
        </w:rPr>
      </w:pPr>
      <w:r w:rsidRPr="00020DB2">
        <w:rPr>
          <w:color w:val="000000"/>
          <w:szCs w:val="20"/>
        </w:rPr>
        <w:t xml:space="preserve">The Government of Ukraine has received a loan from the International Bank for reconstruction and Development #8475-UA to finance implementation of the project “Serving People, Improving Health” (hereinafter referred to as the </w:t>
      </w:r>
      <w:r w:rsidRPr="00020DB2">
        <w:rPr>
          <w:b/>
          <w:color w:val="000000"/>
          <w:szCs w:val="20"/>
        </w:rPr>
        <w:t>Project</w:t>
      </w:r>
      <w:r w:rsidRPr="00020DB2">
        <w:rPr>
          <w:color w:val="000000"/>
          <w:szCs w:val="20"/>
        </w:rPr>
        <w:t xml:space="preserve">). Part of the funds from the loan shall be used to cover the expenses under the contract to which this Invitation to Quote (hereinafter – the </w:t>
      </w:r>
      <w:r w:rsidRPr="00020DB2">
        <w:rPr>
          <w:b/>
          <w:bCs/>
          <w:color w:val="000000"/>
          <w:szCs w:val="20"/>
        </w:rPr>
        <w:t>Invitation</w:t>
      </w:r>
      <w:r w:rsidRPr="00020DB2">
        <w:rPr>
          <w:color w:val="000000"/>
          <w:szCs w:val="20"/>
        </w:rPr>
        <w:t>) relates.</w:t>
      </w:r>
    </w:p>
    <w:p w:rsidR="00F62FE9" w:rsidRPr="00020DB2" w:rsidRDefault="00F62FE9" w:rsidP="00F62FE9">
      <w:pPr>
        <w:numPr>
          <w:ilvl w:val="0"/>
          <w:numId w:val="2"/>
        </w:numPr>
        <w:spacing w:after="120"/>
        <w:ind w:hanging="720"/>
        <w:jc w:val="both"/>
        <w:rPr>
          <w:noProof/>
          <w:color w:val="000000"/>
        </w:rPr>
      </w:pPr>
      <w:r w:rsidRPr="00020DB2">
        <w:rPr>
          <w:color w:val="000000"/>
        </w:rPr>
        <w:t xml:space="preserve">Health Care Department of Dnipropetrovsk oblast state administration (hereinafter referred to as the </w:t>
      </w:r>
      <w:r w:rsidRPr="00020DB2">
        <w:rPr>
          <w:b/>
          <w:color w:val="000000"/>
        </w:rPr>
        <w:t>Purchaser</w:t>
      </w:r>
      <w:r w:rsidRPr="00020DB2">
        <w:rPr>
          <w:color w:val="000000"/>
        </w:rPr>
        <w:t>) hereby invites you to submit your price quotation for the following items:</w:t>
      </w:r>
    </w:p>
    <w:p w:rsidR="00F62FE9" w:rsidRPr="00020DB2" w:rsidRDefault="00F62FE9" w:rsidP="00F62FE9">
      <w:pPr>
        <w:pStyle w:val="af"/>
        <w:spacing w:after="120"/>
        <w:jc w:val="center"/>
        <w:rPr>
          <w:b/>
          <w:spacing w:val="0"/>
          <w:szCs w:val="24"/>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481"/>
        <w:gridCol w:w="1975"/>
      </w:tblGrid>
      <w:tr w:rsidR="00F62FE9" w:rsidRPr="00020DB2" w:rsidTr="00CA1895">
        <w:trPr>
          <w:trHeight w:val="611"/>
        </w:trPr>
        <w:tc>
          <w:tcPr>
            <w:tcW w:w="1560" w:type="dxa"/>
            <w:vAlign w:val="center"/>
          </w:tcPr>
          <w:p w:rsidR="00F62FE9" w:rsidRPr="00020DB2" w:rsidRDefault="00F62FE9" w:rsidP="00CA1895">
            <w:pPr>
              <w:jc w:val="center"/>
              <w:rPr>
                <w:b/>
                <w:color w:val="000000"/>
              </w:rPr>
            </w:pPr>
            <w:r w:rsidRPr="00020DB2">
              <w:rPr>
                <w:b/>
                <w:color w:val="000000"/>
              </w:rPr>
              <w:t>No.</w:t>
            </w:r>
          </w:p>
        </w:tc>
        <w:tc>
          <w:tcPr>
            <w:tcW w:w="5481" w:type="dxa"/>
            <w:vAlign w:val="center"/>
          </w:tcPr>
          <w:p w:rsidR="00F62FE9" w:rsidRPr="00020DB2" w:rsidRDefault="00F62FE9" w:rsidP="00CA1895">
            <w:pPr>
              <w:jc w:val="center"/>
              <w:rPr>
                <w:b/>
                <w:noProof/>
                <w:color w:val="000000"/>
              </w:rPr>
            </w:pPr>
            <w:r w:rsidRPr="00020DB2">
              <w:rPr>
                <w:b/>
                <w:color w:val="000000"/>
              </w:rPr>
              <w:t>Procurement items</w:t>
            </w:r>
          </w:p>
        </w:tc>
        <w:tc>
          <w:tcPr>
            <w:tcW w:w="1975" w:type="dxa"/>
            <w:vAlign w:val="center"/>
          </w:tcPr>
          <w:p w:rsidR="00F62FE9" w:rsidRPr="00020DB2" w:rsidRDefault="00F62FE9" w:rsidP="00CA1895">
            <w:pPr>
              <w:jc w:val="center"/>
              <w:rPr>
                <w:b/>
                <w:noProof/>
                <w:color w:val="000000"/>
              </w:rPr>
            </w:pPr>
            <w:r w:rsidRPr="00020DB2">
              <w:rPr>
                <w:b/>
                <w:color w:val="000000"/>
              </w:rPr>
              <w:t>Total quantity</w:t>
            </w:r>
          </w:p>
        </w:tc>
      </w:tr>
      <w:tr w:rsidR="00F62FE9" w:rsidRPr="00020DB2" w:rsidTr="00CA1895">
        <w:trPr>
          <w:trHeight w:val="312"/>
        </w:trPr>
        <w:tc>
          <w:tcPr>
            <w:tcW w:w="1560" w:type="dxa"/>
          </w:tcPr>
          <w:p w:rsidR="00F62FE9" w:rsidRPr="00020DB2" w:rsidRDefault="00F62FE9" w:rsidP="00CA1895">
            <w:pPr>
              <w:spacing w:before="60"/>
              <w:rPr>
                <w:noProof/>
                <w:color w:val="000000"/>
              </w:rPr>
            </w:pPr>
            <w:r w:rsidRPr="00020DB2">
              <w:rPr>
                <w:color w:val="000000"/>
              </w:rPr>
              <w:t>Item 1</w:t>
            </w:r>
          </w:p>
        </w:tc>
        <w:tc>
          <w:tcPr>
            <w:tcW w:w="5481" w:type="dxa"/>
          </w:tcPr>
          <w:p w:rsidR="00F62FE9" w:rsidRPr="00020DB2" w:rsidRDefault="00F62FE9" w:rsidP="00CA1895">
            <w:r w:rsidRPr="00020DB2">
              <w:t>Membrane plasmapheresis apparatus</w:t>
            </w:r>
          </w:p>
        </w:tc>
        <w:tc>
          <w:tcPr>
            <w:tcW w:w="1975" w:type="dxa"/>
            <w:vAlign w:val="center"/>
          </w:tcPr>
          <w:p w:rsidR="00F62FE9" w:rsidRPr="00020DB2" w:rsidRDefault="00F62FE9" w:rsidP="00CA1895">
            <w:pPr>
              <w:jc w:val="center"/>
              <w:rPr>
                <w:color w:val="000000"/>
              </w:rPr>
            </w:pPr>
            <w:r w:rsidRPr="00020DB2">
              <w:rPr>
                <w:color w:val="000000"/>
              </w:rPr>
              <w:t>2</w:t>
            </w:r>
          </w:p>
        </w:tc>
      </w:tr>
    </w:tbl>
    <w:p w:rsidR="00F62FE9" w:rsidRPr="00020DB2" w:rsidRDefault="00F62FE9" w:rsidP="00F62FE9">
      <w:pPr>
        <w:pStyle w:val="af"/>
        <w:spacing w:after="120"/>
        <w:ind w:firstLine="142"/>
        <w:rPr>
          <w:noProof/>
          <w:spacing w:val="0"/>
          <w:sz w:val="24"/>
          <w:szCs w:val="24"/>
        </w:rPr>
      </w:pPr>
    </w:p>
    <w:p w:rsidR="00F62FE9" w:rsidRPr="00020DB2" w:rsidRDefault="00F62FE9" w:rsidP="00F62FE9">
      <w:pPr>
        <w:pStyle w:val="af"/>
        <w:spacing w:after="120"/>
        <w:ind w:firstLine="142"/>
        <w:rPr>
          <w:noProof/>
          <w:spacing w:val="0"/>
          <w:sz w:val="24"/>
          <w:szCs w:val="24"/>
        </w:rPr>
      </w:pPr>
      <w:r w:rsidRPr="00020DB2">
        <w:rPr>
          <w:sz w:val="24"/>
          <w:szCs w:val="24"/>
        </w:rPr>
        <w:t>Information regarding these items and the final destination is specified in Annex 2 “Technical requirements”.</w:t>
      </w:r>
    </w:p>
    <w:p w:rsidR="00F62FE9" w:rsidRPr="00020DB2" w:rsidRDefault="00F62FE9" w:rsidP="00F62FE9">
      <w:pPr>
        <w:numPr>
          <w:ilvl w:val="0"/>
          <w:numId w:val="2"/>
        </w:numPr>
        <w:spacing w:after="120"/>
        <w:ind w:hanging="720"/>
        <w:jc w:val="both"/>
      </w:pPr>
      <w:r w:rsidRPr="00020DB2">
        <w:t>Quotes has to be complete (include all the items) combined under this Invitation. Incomplete quotations will be rejected. Quotations shall be evaluated by all items and the contract shall be awarded to the firm that offers the lowest estimated value of the entirety of items.</w:t>
      </w:r>
    </w:p>
    <w:p w:rsidR="00F62FE9" w:rsidRPr="00020DB2" w:rsidRDefault="00F62FE9" w:rsidP="00F62FE9">
      <w:pPr>
        <w:pStyle w:val="af"/>
        <w:ind w:left="720"/>
        <w:rPr>
          <w:noProof/>
          <w:color w:val="000000"/>
          <w:spacing w:val="0"/>
          <w:sz w:val="24"/>
          <w:szCs w:val="24"/>
        </w:rPr>
      </w:pPr>
      <w:r w:rsidRPr="00020DB2">
        <w:rPr>
          <w:color w:val="000000"/>
          <w:spacing w:val="0"/>
          <w:sz w:val="24"/>
        </w:rPr>
        <w:t>Bidders shall comply with the following qualification requirements:</w:t>
      </w:r>
    </w:p>
    <w:p w:rsidR="00F62FE9" w:rsidRPr="00020DB2" w:rsidRDefault="00F62FE9" w:rsidP="00F62FE9">
      <w:pPr>
        <w:pStyle w:val="af"/>
        <w:numPr>
          <w:ilvl w:val="0"/>
          <w:numId w:val="48"/>
        </w:numPr>
        <w:tabs>
          <w:tab w:val="clear" w:pos="4677"/>
          <w:tab w:val="center" w:pos="1701"/>
        </w:tabs>
        <w:rPr>
          <w:noProof/>
          <w:color w:val="000000"/>
          <w:spacing w:val="0"/>
          <w:sz w:val="24"/>
          <w:szCs w:val="24"/>
        </w:rPr>
      </w:pPr>
      <w:r w:rsidRPr="00020DB2">
        <w:rPr>
          <w:color w:val="000000"/>
          <w:spacing w:val="0"/>
          <w:sz w:val="24"/>
        </w:rPr>
        <w:t>Availability of minimum 3 (three) years of experience in manufacturing and/or selling of similar goods</w:t>
      </w:r>
      <w:r w:rsidRPr="00020DB2">
        <w:rPr>
          <w:color w:val="000000"/>
          <w:sz w:val="24"/>
          <w:szCs w:val="24"/>
        </w:rPr>
        <w:t>;</w:t>
      </w:r>
    </w:p>
    <w:p w:rsidR="00F62FE9" w:rsidRPr="00020DB2" w:rsidRDefault="00F62FE9" w:rsidP="00F62FE9">
      <w:pPr>
        <w:pStyle w:val="af"/>
        <w:numPr>
          <w:ilvl w:val="0"/>
          <w:numId w:val="48"/>
        </w:numPr>
        <w:tabs>
          <w:tab w:val="clear" w:pos="4677"/>
          <w:tab w:val="center" w:pos="1701"/>
        </w:tabs>
        <w:rPr>
          <w:spacing w:val="0"/>
          <w:sz w:val="24"/>
          <w:szCs w:val="24"/>
        </w:rPr>
      </w:pPr>
      <w:r w:rsidRPr="00020DB2">
        <w:rPr>
          <w:color w:val="000000"/>
          <w:spacing w:val="0"/>
          <w:sz w:val="24"/>
        </w:rPr>
        <w:t>Successful completion/procurement of minimum 1 (one) similar contract worth the minimum amount of $50 thousand</w:t>
      </w:r>
      <w:r w:rsidRPr="00020DB2">
        <w:rPr>
          <w:sz w:val="24"/>
          <w:szCs w:val="24"/>
        </w:rPr>
        <w:t>.</w:t>
      </w:r>
    </w:p>
    <w:p w:rsidR="00F62FE9" w:rsidRPr="00020DB2" w:rsidRDefault="00F62FE9" w:rsidP="00F62FE9">
      <w:pPr>
        <w:spacing w:after="120"/>
        <w:ind w:left="709"/>
        <w:jc w:val="both"/>
      </w:pPr>
    </w:p>
    <w:p w:rsidR="00F62FE9" w:rsidRPr="00020DB2" w:rsidRDefault="00F62FE9" w:rsidP="00F62FE9">
      <w:pPr>
        <w:numPr>
          <w:ilvl w:val="0"/>
          <w:numId w:val="2"/>
        </w:numPr>
        <w:spacing w:after="120"/>
        <w:ind w:hanging="720"/>
        <w:jc w:val="both"/>
      </w:pPr>
      <w:r w:rsidRPr="00020DB2">
        <w:t>Quotations in the Ukrainian language and in the form provided in Annex 3 “Quotation”, as well as any necessary supplementary information shall be sent to the following address:</w:t>
      </w:r>
    </w:p>
    <w:p w:rsidR="00F62FE9" w:rsidRPr="00020DB2" w:rsidRDefault="00F62FE9" w:rsidP="00F62FE9">
      <w:pPr>
        <w:pStyle w:val="af"/>
        <w:tabs>
          <w:tab w:val="left" w:pos="1843"/>
        </w:tabs>
        <w:rPr>
          <w:spacing w:val="0"/>
          <w:szCs w:val="24"/>
        </w:rPr>
      </w:pPr>
    </w:p>
    <w:p w:rsidR="00F62FE9" w:rsidRPr="00020DB2" w:rsidRDefault="00F62FE9" w:rsidP="00F62FE9">
      <w:pPr>
        <w:pStyle w:val="af"/>
        <w:tabs>
          <w:tab w:val="left" w:pos="1843"/>
        </w:tabs>
        <w:ind w:left="720"/>
        <w:rPr>
          <w:noProof/>
          <w:spacing w:val="0"/>
          <w:sz w:val="24"/>
          <w:szCs w:val="24"/>
        </w:rPr>
      </w:pPr>
    </w:p>
    <w:p w:rsidR="00F62FE9" w:rsidRPr="00020DB2" w:rsidRDefault="00F62FE9" w:rsidP="00F62FE9">
      <w:pPr>
        <w:pStyle w:val="af"/>
        <w:tabs>
          <w:tab w:val="left" w:pos="1843"/>
        </w:tabs>
        <w:ind w:left="720"/>
        <w:rPr>
          <w:spacing w:val="0"/>
          <w:sz w:val="24"/>
          <w:szCs w:val="24"/>
        </w:rPr>
      </w:pPr>
      <w:r w:rsidRPr="00020DB2">
        <w:rPr>
          <w:spacing w:val="0"/>
          <w:sz w:val="24"/>
          <w:szCs w:val="24"/>
        </w:rPr>
        <w:t>Health Care Department of Dnipropetrovsk oblast state administration</w:t>
      </w:r>
    </w:p>
    <w:p w:rsidR="00F62FE9" w:rsidRPr="00020DB2" w:rsidRDefault="00F62FE9" w:rsidP="00F62FE9">
      <w:pPr>
        <w:pStyle w:val="af"/>
        <w:tabs>
          <w:tab w:val="left" w:pos="1843"/>
        </w:tabs>
        <w:ind w:left="720"/>
        <w:rPr>
          <w:noProof/>
          <w:spacing w:val="0"/>
          <w:sz w:val="24"/>
          <w:szCs w:val="24"/>
        </w:rPr>
      </w:pPr>
      <w:r w:rsidRPr="00020DB2">
        <w:rPr>
          <w:spacing w:val="0"/>
          <w:sz w:val="24"/>
          <w:szCs w:val="24"/>
        </w:rPr>
        <w:t xml:space="preserve">Address: room 150, 2 </w:t>
      </w:r>
      <w:proofErr w:type="spellStart"/>
      <w:r w:rsidRPr="00020DB2">
        <w:rPr>
          <w:spacing w:val="0"/>
          <w:sz w:val="24"/>
          <w:szCs w:val="24"/>
        </w:rPr>
        <w:t>Oleksandra</w:t>
      </w:r>
      <w:proofErr w:type="spellEnd"/>
      <w:r w:rsidRPr="00020DB2">
        <w:rPr>
          <w:spacing w:val="0"/>
          <w:sz w:val="24"/>
          <w:szCs w:val="24"/>
        </w:rPr>
        <w:t xml:space="preserve"> </w:t>
      </w:r>
      <w:proofErr w:type="spellStart"/>
      <w:r w:rsidRPr="00020DB2">
        <w:rPr>
          <w:spacing w:val="0"/>
          <w:sz w:val="24"/>
          <w:szCs w:val="24"/>
        </w:rPr>
        <w:t>Polya</w:t>
      </w:r>
      <w:proofErr w:type="spellEnd"/>
      <w:r w:rsidRPr="00020DB2">
        <w:rPr>
          <w:spacing w:val="0"/>
          <w:sz w:val="24"/>
          <w:szCs w:val="24"/>
        </w:rPr>
        <w:t xml:space="preserve"> Ave., Dnipro, 49000, Ukraine.</w:t>
      </w:r>
    </w:p>
    <w:p w:rsidR="00F62FE9" w:rsidRPr="00020DB2" w:rsidRDefault="00F62FE9" w:rsidP="00F62FE9">
      <w:pPr>
        <w:pStyle w:val="af"/>
        <w:tabs>
          <w:tab w:val="left" w:pos="1843"/>
        </w:tabs>
        <w:ind w:left="720"/>
        <w:rPr>
          <w:spacing w:val="0"/>
          <w:sz w:val="24"/>
          <w:szCs w:val="24"/>
        </w:rPr>
      </w:pPr>
      <w:r w:rsidRPr="00020DB2">
        <w:rPr>
          <w:spacing w:val="0"/>
          <w:sz w:val="24"/>
          <w:szCs w:val="24"/>
        </w:rPr>
        <w:lastRenderedPageBreak/>
        <w:t xml:space="preserve">Attention of: V. M. </w:t>
      </w:r>
      <w:proofErr w:type="spellStart"/>
      <w:r w:rsidRPr="00020DB2">
        <w:rPr>
          <w:spacing w:val="0"/>
          <w:sz w:val="24"/>
          <w:szCs w:val="24"/>
        </w:rPr>
        <w:t>Serdyuk</w:t>
      </w:r>
      <w:proofErr w:type="spellEnd"/>
      <w:r w:rsidRPr="00020DB2">
        <w:rPr>
          <w:spacing w:val="0"/>
          <w:sz w:val="24"/>
          <w:szCs w:val="24"/>
        </w:rPr>
        <w:t xml:space="preserve"> – Director of Health Care Department of Dnipropetrovsk oblast state administration, Deputy Head of SMU, Head of the Commission for the selection of consultants, goods and non-consulting services </w:t>
      </w:r>
    </w:p>
    <w:p w:rsidR="00F62FE9" w:rsidRPr="00020DB2" w:rsidRDefault="00F62FE9" w:rsidP="00F62FE9">
      <w:pPr>
        <w:ind w:firstLine="709"/>
      </w:pPr>
      <w:r w:rsidRPr="00020DB2">
        <w:t>Tel</w:t>
      </w:r>
      <w:proofErr w:type="gramStart"/>
      <w:r w:rsidRPr="00020DB2">
        <w:t>./</w:t>
      </w:r>
      <w:proofErr w:type="gramEnd"/>
      <w:r w:rsidRPr="00020DB2">
        <w:t xml:space="preserve"> Fax: +38 (056) 742-87-62</w:t>
      </w:r>
    </w:p>
    <w:p w:rsidR="00F62FE9" w:rsidRPr="00020DB2" w:rsidRDefault="00F62FE9" w:rsidP="00F62FE9">
      <w:pPr>
        <w:ind w:firstLine="709"/>
      </w:pPr>
      <w:r w:rsidRPr="00020DB2">
        <w:t>Telephone: +380 - (056) - 770-90-38</w:t>
      </w:r>
    </w:p>
    <w:p w:rsidR="00F62FE9" w:rsidRPr="00020DB2" w:rsidRDefault="00F62FE9" w:rsidP="00F62FE9">
      <w:pPr>
        <w:pStyle w:val="af"/>
        <w:tabs>
          <w:tab w:val="left" w:pos="1843"/>
        </w:tabs>
        <w:ind w:left="720"/>
        <w:rPr>
          <w:spacing w:val="0"/>
          <w:sz w:val="24"/>
          <w:szCs w:val="24"/>
        </w:rPr>
      </w:pPr>
      <w:r w:rsidRPr="00020DB2">
        <w:rPr>
          <w:spacing w:val="0"/>
          <w:sz w:val="24"/>
          <w:szCs w:val="24"/>
        </w:rPr>
        <w:t xml:space="preserve">E-mail: </w:t>
      </w:r>
      <w:hyperlink r:id="rId8" w:history="1">
        <w:r w:rsidRPr="00020DB2">
          <w:rPr>
            <w:spacing w:val="0"/>
            <w:sz w:val="24"/>
            <w:szCs w:val="24"/>
          </w:rPr>
          <w:t>guoz@adm.dp.gov.ua</w:t>
        </w:r>
      </w:hyperlink>
      <w:r w:rsidRPr="00020DB2">
        <w:rPr>
          <w:spacing w:val="0"/>
          <w:sz w:val="24"/>
          <w:szCs w:val="24"/>
        </w:rPr>
        <w:t xml:space="preserve">; mandatory CC to: </w:t>
      </w:r>
      <w:hyperlink r:id="rId9" w:history="1">
        <w:r w:rsidRPr="00020DB2">
          <w:rPr>
            <w:spacing w:val="0"/>
            <w:sz w:val="24"/>
            <w:szCs w:val="24"/>
          </w:rPr>
          <w:t>vrv07@ukr.net</w:t>
        </w:r>
      </w:hyperlink>
      <w:r w:rsidRPr="00020DB2">
        <w:rPr>
          <w:spacing w:val="0"/>
          <w:sz w:val="24"/>
          <w:szCs w:val="24"/>
        </w:rPr>
        <w:t xml:space="preserve">; </w:t>
      </w:r>
      <w:hyperlink r:id="rId10" w:history="1">
        <w:r w:rsidRPr="00020DB2">
          <w:rPr>
            <w:spacing w:val="0"/>
            <w:sz w:val="24"/>
            <w:szCs w:val="24"/>
          </w:rPr>
          <w:t>dnipro_project@ukr.net</w:t>
        </w:r>
      </w:hyperlink>
    </w:p>
    <w:p w:rsidR="00F62FE9" w:rsidRPr="00020DB2" w:rsidRDefault="00F62FE9" w:rsidP="00F62FE9">
      <w:pPr>
        <w:pStyle w:val="af"/>
        <w:tabs>
          <w:tab w:val="left" w:pos="1843"/>
        </w:tabs>
        <w:ind w:left="720"/>
        <w:rPr>
          <w:spacing w:val="0"/>
          <w:sz w:val="24"/>
          <w:szCs w:val="24"/>
        </w:rPr>
      </w:pPr>
      <w:r w:rsidRPr="00020DB2">
        <w:rPr>
          <w:spacing w:val="0"/>
          <w:sz w:val="24"/>
          <w:szCs w:val="24"/>
        </w:rPr>
        <w:t>By applying to the above address, the bidders may also receive additional information.</w:t>
      </w:r>
    </w:p>
    <w:p w:rsidR="00F62FE9" w:rsidRPr="00020DB2" w:rsidRDefault="00F62FE9" w:rsidP="00F62FE9">
      <w:pPr>
        <w:pStyle w:val="af"/>
        <w:tabs>
          <w:tab w:val="left" w:pos="1843"/>
        </w:tabs>
        <w:rPr>
          <w:spacing w:val="0"/>
          <w:szCs w:val="24"/>
        </w:rPr>
      </w:pPr>
    </w:p>
    <w:p w:rsidR="00F62FE9" w:rsidRPr="00020DB2" w:rsidRDefault="00F62FE9" w:rsidP="00F62FE9">
      <w:pPr>
        <w:numPr>
          <w:ilvl w:val="0"/>
          <w:numId w:val="2"/>
        </w:numPr>
        <w:spacing w:after="120"/>
        <w:ind w:hanging="720"/>
        <w:jc w:val="both"/>
      </w:pPr>
      <w:r w:rsidRPr="00020DB2">
        <w:t xml:space="preserve">The deadline for receipt of the quotations by the Purchaser at the address indicated in the paragraph 4 above shall be: </w:t>
      </w:r>
      <w:r w:rsidR="00020DB2">
        <w:rPr>
          <w:b/>
        </w:rPr>
        <w:t>14</w:t>
      </w:r>
      <w:r w:rsidRPr="00020DB2">
        <w:rPr>
          <w:b/>
        </w:rPr>
        <w:t xml:space="preserve"> </w:t>
      </w:r>
      <w:r w:rsidR="00020DB2">
        <w:rPr>
          <w:b/>
        </w:rPr>
        <w:t>April</w:t>
      </w:r>
      <w:r w:rsidRPr="00020DB2">
        <w:rPr>
          <w:b/>
        </w:rPr>
        <w:t xml:space="preserve"> 2020, at 4:00 </w:t>
      </w:r>
      <w:proofErr w:type="gramStart"/>
      <w:r w:rsidRPr="00020DB2">
        <w:rPr>
          <w:b/>
        </w:rPr>
        <w:t>pm  local</w:t>
      </w:r>
      <w:proofErr w:type="gramEnd"/>
      <w:r w:rsidRPr="00020DB2">
        <w:rPr>
          <w:b/>
        </w:rPr>
        <w:t xml:space="preserve"> time</w:t>
      </w:r>
      <w:r w:rsidRPr="00020DB2">
        <w:t xml:space="preserve">. Your price quotation may be submitted by hand, mail, fax or sent to e-mail address or physical address above. Your quotation should be accompanied by adequate documentation and catalogue(-s) and other printed material or pertinent information for each item quoted (they may be submitted by e-mail), as well as the names and addresses of the organizations that provide service in the city of Dnipro and the city of </w:t>
      </w:r>
      <w:proofErr w:type="spellStart"/>
      <w:r w:rsidRPr="00020DB2">
        <w:t>Pavlograd</w:t>
      </w:r>
      <w:proofErr w:type="spellEnd"/>
      <w:r w:rsidRPr="00020DB2">
        <w:t>, Dnipropetrovsk oblast, Ukraine.</w:t>
      </w:r>
    </w:p>
    <w:p w:rsidR="00F62FE9" w:rsidRPr="00020DB2" w:rsidRDefault="00F62FE9" w:rsidP="00F62FE9">
      <w:pPr>
        <w:numPr>
          <w:ilvl w:val="0"/>
          <w:numId w:val="2"/>
        </w:numPr>
        <w:spacing w:after="120"/>
        <w:ind w:hanging="720"/>
        <w:jc w:val="both"/>
        <w:rPr>
          <w:noProof/>
          <w:color w:val="000000"/>
        </w:rPr>
      </w:pPr>
      <w:r w:rsidRPr="00020DB2">
        <w:rPr>
          <w:color w:val="000000"/>
        </w:rPr>
        <w:t>Your quotation must be submitted in accordance with the following instructions and according to the attached Contract, according to the Annex 4 “Form of Contract”. Attachment 1 “Terms and Conditions of Supply” makes an integral part of the Contract.</w:t>
      </w:r>
    </w:p>
    <w:p w:rsidR="00F62FE9" w:rsidRPr="00020DB2" w:rsidRDefault="00F62FE9" w:rsidP="00F62FE9">
      <w:pPr>
        <w:pStyle w:val="af"/>
        <w:tabs>
          <w:tab w:val="left" w:pos="1843"/>
        </w:tabs>
        <w:ind w:left="720"/>
        <w:rPr>
          <w:noProof/>
          <w:spacing w:val="0"/>
          <w:sz w:val="24"/>
          <w:szCs w:val="24"/>
        </w:rPr>
      </w:pPr>
      <w:r w:rsidRPr="00020DB2">
        <w:rPr>
          <w:sz w:val="24"/>
          <w:szCs w:val="24"/>
        </w:rPr>
        <w:t xml:space="preserve">(і) </w:t>
      </w:r>
      <w:r w:rsidRPr="00020DB2">
        <w:rPr>
          <w:b/>
          <w:sz w:val="24"/>
          <w:szCs w:val="24"/>
        </w:rPr>
        <w:t xml:space="preserve">PRICES. </w:t>
      </w:r>
      <w:r w:rsidRPr="00020DB2">
        <w:rPr>
          <w:spacing w:val="0"/>
          <w:sz w:val="24"/>
          <w:szCs w:val="24"/>
        </w:rPr>
        <w:t>The prices shall be in any currency (taxes must be indicated separately) for the Total Cost of Goods at the destination, set out in Table 1, Annex 1, inclusive of all taxes, VAT, customs payments, transportation inside the country and insurance, loading and unloading. In accordance with clauses of applicable Ukrainian laws, the Supplier that shall offer the contract currency other than Ukrainian Hryvnia, shall, subject to delivery of goods, be entitled to payment in Ukrainian Hryvnia (), calculated at the currency exchange rate, established by the National Bank of Ukraine (</w:t>
      </w:r>
      <w:hyperlink r:id="rId11" w:history="1">
        <w:r w:rsidRPr="00020DB2">
          <w:rPr>
            <w:spacing w:val="0"/>
            <w:sz w:val="24"/>
            <w:szCs w:val="24"/>
          </w:rPr>
          <w:t>http://www.bank.gov.ua</w:t>
        </w:r>
      </w:hyperlink>
      <w:r w:rsidRPr="00020DB2">
        <w:rPr>
          <w:spacing w:val="0"/>
          <w:sz w:val="24"/>
          <w:szCs w:val="24"/>
        </w:rPr>
        <w:t>) at the moment of signing by both parties of the delivery and acceptance certificate.</w:t>
      </w:r>
    </w:p>
    <w:p w:rsidR="00F62FE9" w:rsidRPr="00020DB2" w:rsidRDefault="00F62FE9" w:rsidP="00F62FE9">
      <w:pPr>
        <w:tabs>
          <w:tab w:val="right" w:pos="1418"/>
        </w:tabs>
        <w:spacing w:before="180"/>
        <w:ind w:left="720"/>
        <w:jc w:val="both"/>
        <w:rPr>
          <w:noProof/>
        </w:rPr>
      </w:pPr>
      <w:r w:rsidRPr="00020DB2">
        <w:t>(</w:t>
      </w:r>
      <w:proofErr w:type="spellStart"/>
      <w:proofErr w:type="gramStart"/>
      <w:r w:rsidRPr="00020DB2">
        <w:t>іі</w:t>
      </w:r>
      <w:proofErr w:type="spellEnd"/>
      <w:proofErr w:type="gramEnd"/>
      <w:r w:rsidRPr="00020DB2">
        <w:t xml:space="preserve">) </w:t>
      </w:r>
      <w:proofErr w:type="gramStart"/>
      <w:r w:rsidRPr="00020DB2">
        <w:rPr>
          <w:b/>
        </w:rPr>
        <w:t>EVALUATION OF QUOTATIONS.</w:t>
      </w:r>
      <w:proofErr w:type="gramEnd"/>
      <w:r w:rsidRPr="00020DB2">
        <w:rPr>
          <w:b/>
        </w:rPr>
        <w:t xml:space="preserve"> </w:t>
      </w:r>
      <w:r w:rsidRPr="00020DB2">
        <w:t>Offers found to be substantially compliant with the appropriate technical requirements, shall be evaluated by way of comparing the total price at final destination, as provided in paragraph (</w:t>
      </w:r>
      <w:proofErr w:type="spellStart"/>
      <w:r w:rsidRPr="00020DB2">
        <w:t>i</w:t>
      </w:r>
      <w:proofErr w:type="spellEnd"/>
      <w:r w:rsidRPr="00020DB2">
        <w:t>) above. For evaluation and comparison purposes, the currency of the Quote shall be converted to the currency of the Purchaser’s domicile country (Ukrainian Hryvnia) at sell exchange rate, established by the National bank of Ukraine (</w:t>
      </w:r>
      <w:hyperlink r:id="rId12" w:history="1">
        <w:r w:rsidRPr="00020DB2">
          <w:rPr>
            <w:rStyle w:val="a6"/>
          </w:rPr>
          <w:t>http://www.bank.gov.ua</w:t>
        </w:r>
      </w:hyperlink>
      <w:r w:rsidRPr="00020DB2">
        <w:t>). The deadline for the submission of Quotations, indicated in paragraph 5 of this Invitation to Quotation shall be the exchange rate date.</w:t>
      </w:r>
    </w:p>
    <w:p w:rsidR="00F62FE9" w:rsidRPr="00020DB2" w:rsidRDefault="00F62FE9" w:rsidP="00F62FE9">
      <w:pPr>
        <w:tabs>
          <w:tab w:val="left" w:pos="720"/>
        </w:tabs>
        <w:spacing w:before="180"/>
        <w:ind w:left="709"/>
        <w:jc w:val="both"/>
      </w:pPr>
      <w:r w:rsidRPr="00020DB2">
        <w:t>In evaluating the quotations, the Purchaser shall determine for each bid the evaluated price by adjusting the price quotation by making any correction for any arithmetical errors as follows:</w:t>
      </w:r>
    </w:p>
    <w:p w:rsidR="00F62FE9" w:rsidRPr="00020DB2" w:rsidRDefault="00F62FE9" w:rsidP="00F62FE9">
      <w:pPr>
        <w:tabs>
          <w:tab w:val="left" w:pos="720"/>
        </w:tabs>
        <w:ind w:left="1620"/>
        <w:jc w:val="both"/>
      </w:pPr>
      <w:r w:rsidRPr="00020DB2">
        <w:t xml:space="preserve">(a) </w:t>
      </w:r>
      <w:proofErr w:type="gramStart"/>
      <w:r w:rsidRPr="00020DB2">
        <w:t>where</w:t>
      </w:r>
      <w:proofErr w:type="gramEnd"/>
      <w:r w:rsidRPr="00020DB2">
        <w:t xml:space="preserve"> there is a discrepancy between amounts in figures and in words, the amount in words will govern;</w:t>
      </w:r>
    </w:p>
    <w:p w:rsidR="00F62FE9" w:rsidRPr="00020DB2" w:rsidRDefault="00F62FE9" w:rsidP="00F62FE9">
      <w:pPr>
        <w:tabs>
          <w:tab w:val="left" w:pos="720"/>
        </w:tabs>
        <w:ind w:left="1620"/>
        <w:jc w:val="both"/>
      </w:pPr>
      <w:r w:rsidRPr="00020DB2">
        <w:t xml:space="preserve">(b) </w:t>
      </w:r>
      <w:proofErr w:type="gramStart"/>
      <w:r w:rsidRPr="00020DB2">
        <w:t>where</w:t>
      </w:r>
      <w:proofErr w:type="gramEnd"/>
      <w:r w:rsidRPr="00020DB2">
        <w:t xml:space="preserve"> there is a discrepancy between the unit rate and the total amount resulting from multiplying the unit rate by the quantity, the unit rate as quoted will govern;</w:t>
      </w:r>
    </w:p>
    <w:p w:rsidR="00F62FE9" w:rsidRPr="00020DB2" w:rsidRDefault="00F62FE9" w:rsidP="00F62FE9">
      <w:pPr>
        <w:tabs>
          <w:tab w:val="left" w:pos="1560"/>
        </w:tabs>
        <w:ind w:left="1620"/>
        <w:jc w:val="both"/>
      </w:pPr>
      <w:r w:rsidRPr="00020DB2">
        <w:t xml:space="preserve">(c) </w:t>
      </w:r>
      <w:proofErr w:type="gramStart"/>
      <w:r w:rsidRPr="00020DB2">
        <w:t>if</w:t>
      </w:r>
      <w:proofErr w:type="gramEnd"/>
      <w:r w:rsidRPr="00020DB2">
        <w:t xml:space="preserve"> the Supplier refuses to accept the correction, its quotation will be rejected.</w:t>
      </w:r>
    </w:p>
    <w:p w:rsidR="00F62FE9" w:rsidRPr="00020DB2" w:rsidRDefault="00F62FE9" w:rsidP="00F62FE9">
      <w:pPr>
        <w:tabs>
          <w:tab w:val="right" w:pos="1418"/>
        </w:tabs>
        <w:spacing w:before="180"/>
        <w:ind w:left="720"/>
        <w:jc w:val="both"/>
        <w:rPr>
          <w:noProof/>
        </w:rPr>
      </w:pPr>
      <w:r w:rsidRPr="00020DB2">
        <w:t>(</w:t>
      </w:r>
      <w:proofErr w:type="spellStart"/>
      <w:proofErr w:type="gramStart"/>
      <w:r w:rsidRPr="00020DB2">
        <w:t>ііі</w:t>
      </w:r>
      <w:proofErr w:type="spellEnd"/>
      <w:proofErr w:type="gramEnd"/>
      <w:r w:rsidRPr="00020DB2">
        <w:t xml:space="preserve">) </w:t>
      </w:r>
      <w:proofErr w:type="gramStart"/>
      <w:r w:rsidRPr="00020DB2">
        <w:rPr>
          <w:b/>
        </w:rPr>
        <w:t>AWARD OF THE CONTRACT.</w:t>
      </w:r>
      <w:proofErr w:type="gramEnd"/>
      <w:r w:rsidRPr="00020DB2">
        <w:rPr>
          <w:b/>
        </w:rPr>
        <w:t xml:space="preserve"> </w:t>
      </w:r>
      <w:r w:rsidRPr="00020DB2">
        <w:t xml:space="preserve">The award will be made to the bidder offering the </w:t>
      </w:r>
      <w:proofErr w:type="gramStart"/>
      <w:r w:rsidRPr="00020DB2">
        <w:t>lowest  total</w:t>
      </w:r>
      <w:proofErr w:type="gramEnd"/>
      <w:r w:rsidRPr="00020DB2">
        <w:t xml:space="preserve"> price and that meets the supply, technical and qualification requirements. The Contract (hereinafter – the Contract) shall be executed with the Supplier that would make the best offer. The form of the Contract is set out in the Annex 4 “Contract”.</w:t>
      </w:r>
    </w:p>
    <w:p w:rsidR="00F62FE9" w:rsidRPr="00020DB2" w:rsidRDefault="00F62FE9" w:rsidP="00F62FE9">
      <w:pPr>
        <w:tabs>
          <w:tab w:val="right" w:pos="1418"/>
        </w:tabs>
        <w:spacing w:before="180"/>
        <w:ind w:left="720"/>
        <w:jc w:val="both"/>
        <w:rPr>
          <w:noProof/>
        </w:rPr>
      </w:pPr>
      <w:r w:rsidRPr="00020DB2">
        <w:t xml:space="preserve">(iv) </w:t>
      </w:r>
      <w:r w:rsidRPr="00020DB2">
        <w:rPr>
          <w:b/>
        </w:rPr>
        <w:t xml:space="preserve">VALIDITY OF THE OFFER. </w:t>
      </w:r>
      <w:r w:rsidRPr="00020DB2">
        <w:t xml:space="preserve">Your quotation should be valid for a period of thirty (45) days from the deadline for receipt of quotations indicated in </w:t>
      </w:r>
      <w:proofErr w:type="gramStart"/>
      <w:r w:rsidRPr="00020DB2">
        <w:t>Paragraph  5</w:t>
      </w:r>
      <w:proofErr w:type="gramEnd"/>
      <w:r w:rsidRPr="00020DB2">
        <w:t xml:space="preserve"> of this Invitation to Quote.</w:t>
      </w:r>
    </w:p>
    <w:p w:rsidR="00F62FE9" w:rsidRPr="00020DB2" w:rsidRDefault="00F62FE9" w:rsidP="00F62FE9">
      <w:pPr>
        <w:tabs>
          <w:tab w:val="right" w:pos="1418"/>
        </w:tabs>
        <w:spacing w:before="180"/>
        <w:ind w:left="709"/>
        <w:jc w:val="both"/>
        <w:rPr>
          <w:noProof/>
        </w:rPr>
      </w:pPr>
    </w:p>
    <w:p w:rsidR="00F62FE9" w:rsidRPr="00020DB2" w:rsidRDefault="00F62FE9" w:rsidP="00F62FE9">
      <w:pPr>
        <w:tabs>
          <w:tab w:val="right" w:pos="1418"/>
        </w:tabs>
        <w:spacing w:before="180"/>
        <w:ind w:left="709"/>
        <w:jc w:val="both"/>
      </w:pPr>
      <w:r w:rsidRPr="00020DB2">
        <w:lastRenderedPageBreak/>
        <w:t>For more information, please contact:</w:t>
      </w:r>
    </w:p>
    <w:p w:rsidR="00F62FE9" w:rsidRPr="00020DB2" w:rsidRDefault="00F62FE9" w:rsidP="00F62FE9">
      <w:pPr>
        <w:pStyle w:val="af"/>
        <w:tabs>
          <w:tab w:val="left" w:pos="1843"/>
        </w:tabs>
        <w:ind w:left="709"/>
        <w:rPr>
          <w:spacing w:val="0"/>
          <w:sz w:val="24"/>
          <w:szCs w:val="24"/>
        </w:rPr>
      </w:pPr>
      <w:r w:rsidRPr="00020DB2">
        <w:rPr>
          <w:spacing w:val="0"/>
          <w:sz w:val="24"/>
          <w:szCs w:val="24"/>
        </w:rPr>
        <w:t xml:space="preserve">Health Care Department of Dnipropetrovsk oblast state administration </w:t>
      </w:r>
    </w:p>
    <w:p w:rsidR="00F62FE9" w:rsidRPr="00020DB2" w:rsidRDefault="00F62FE9" w:rsidP="00F62FE9">
      <w:pPr>
        <w:pStyle w:val="af"/>
        <w:tabs>
          <w:tab w:val="left" w:pos="1843"/>
        </w:tabs>
        <w:ind w:left="720"/>
        <w:rPr>
          <w:spacing w:val="0"/>
          <w:sz w:val="24"/>
          <w:szCs w:val="24"/>
        </w:rPr>
      </w:pPr>
      <w:r w:rsidRPr="00020DB2">
        <w:rPr>
          <w:spacing w:val="0"/>
          <w:sz w:val="24"/>
          <w:szCs w:val="24"/>
        </w:rPr>
        <w:t xml:space="preserve">Address: room 207, 1 </w:t>
      </w:r>
      <w:proofErr w:type="spellStart"/>
      <w:r w:rsidRPr="00020DB2">
        <w:rPr>
          <w:spacing w:val="0"/>
          <w:sz w:val="24"/>
          <w:szCs w:val="24"/>
        </w:rPr>
        <w:t>Oleksandra</w:t>
      </w:r>
      <w:proofErr w:type="spellEnd"/>
      <w:r w:rsidRPr="00020DB2">
        <w:rPr>
          <w:spacing w:val="0"/>
          <w:sz w:val="24"/>
          <w:szCs w:val="24"/>
        </w:rPr>
        <w:t xml:space="preserve"> </w:t>
      </w:r>
      <w:proofErr w:type="spellStart"/>
      <w:r w:rsidRPr="00020DB2">
        <w:rPr>
          <w:spacing w:val="0"/>
          <w:sz w:val="24"/>
          <w:szCs w:val="24"/>
        </w:rPr>
        <w:t>Polya</w:t>
      </w:r>
      <w:proofErr w:type="spellEnd"/>
      <w:r w:rsidRPr="00020DB2">
        <w:rPr>
          <w:spacing w:val="0"/>
          <w:sz w:val="24"/>
          <w:szCs w:val="24"/>
        </w:rPr>
        <w:t xml:space="preserve"> Ave., Dnipro city, 49000.</w:t>
      </w:r>
    </w:p>
    <w:p w:rsidR="00F62FE9" w:rsidRPr="00020DB2" w:rsidRDefault="00F62FE9" w:rsidP="00F62FE9">
      <w:pPr>
        <w:ind w:firstLine="709"/>
      </w:pPr>
      <w:r w:rsidRPr="00020DB2">
        <w:t>Telephone: +380 - (056) - 770-90-38</w:t>
      </w:r>
    </w:p>
    <w:p w:rsidR="00F62FE9" w:rsidRPr="00020DB2" w:rsidRDefault="00F62FE9" w:rsidP="00F62FE9">
      <w:pPr>
        <w:pStyle w:val="af"/>
        <w:tabs>
          <w:tab w:val="left" w:pos="1843"/>
        </w:tabs>
        <w:ind w:left="720"/>
        <w:rPr>
          <w:spacing w:val="0"/>
          <w:sz w:val="24"/>
          <w:szCs w:val="24"/>
        </w:rPr>
      </w:pPr>
      <w:r w:rsidRPr="00020DB2">
        <w:rPr>
          <w:spacing w:val="0"/>
          <w:sz w:val="24"/>
          <w:szCs w:val="24"/>
        </w:rPr>
        <w:t xml:space="preserve">E-mail: </w:t>
      </w:r>
      <w:hyperlink r:id="rId13" w:history="1">
        <w:r w:rsidRPr="00020DB2">
          <w:rPr>
            <w:spacing w:val="0"/>
            <w:sz w:val="24"/>
            <w:szCs w:val="24"/>
          </w:rPr>
          <w:t>guoz@adm.dp.gov.ua</w:t>
        </w:r>
      </w:hyperlink>
      <w:r w:rsidRPr="00020DB2">
        <w:rPr>
          <w:spacing w:val="0"/>
          <w:sz w:val="24"/>
          <w:szCs w:val="24"/>
        </w:rPr>
        <w:t xml:space="preserve">; CC: </w:t>
      </w:r>
      <w:hyperlink r:id="rId14" w:history="1">
        <w:r w:rsidRPr="00020DB2">
          <w:rPr>
            <w:spacing w:val="0"/>
            <w:sz w:val="24"/>
            <w:szCs w:val="24"/>
          </w:rPr>
          <w:t>vrv07@ukr.net</w:t>
        </w:r>
      </w:hyperlink>
      <w:r w:rsidRPr="00020DB2">
        <w:rPr>
          <w:spacing w:val="0"/>
          <w:sz w:val="24"/>
          <w:szCs w:val="24"/>
        </w:rPr>
        <w:t xml:space="preserve">; </w:t>
      </w:r>
      <w:hyperlink r:id="rId15" w:history="1">
        <w:r w:rsidRPr="00020DB2">
          <w:rPr>
            <w:spacing w:val="0"/>
            <w:sz w:val="24"/>
            <w:szCs w:val="24"/>
          </w:rPr>
          <w:t>dnipro_project@ukr.net</w:t>
        </w:r>
      </w:hyperlink>
    </w:p>
    <w:p w:rsidR="00F62FE9" w:rsidRPr="00020DB2" w:rsidRDefault="00F62FE9" w:rsidP="00F62FE9">
      <w:pPr>
        <w:pStyle w:val="af"/>
        <w:tabs>
          <w:tab w:val="left" w:pos="1843"/>
        </w:tabs>
        <w:ind w:left="709"/>
        <w:rPr>
          <w:spacing w:val="0"/>
          <w:sz w:val="24"/>
          <w:szCs w:val="24"/>
        </w:rPr>
      </w:pPr>
    </w:p>
    <w:p w:rsidR="00F62FE9" w:rsidRPr="00020DB2" w:rsidRDefault="00F62FE9" w:rsidP="00F62FE9">
      <w:pPr>
        <w:numPr>
          <w:ilvl w:val="0"/>
          <w:numId w:val="2"/>
        </w:numPr>
        <w:spacing w:before="240" w:after="120"/>
        <w:ind w:left="714" w:hanging="714"/>
        <w:jc w:val="both"/>
        <w:rPr>
          <w:b/>
          <w:noProof/>
          <w:color w:val="000000"/>
        </w:rPr>
      </w:pPr>
      <w:r w:rsidRPr="00020DB2">
        <w:rPr>
          <w:b/>
          <w:color w:val="000000"/>
        </w:rPr>
        <w:t>INSPECTIONS AND AUDITS</w:t>
      </w:r>
    </w:p>
    <w:p w:rsidR="00F62FE9" w:rsidRPr="00020DB2" w:rsidRDefault="00F62FE9" w:rsidP="00F62FE9">
      <w:pPr>
        <w:spacing w:before="180" w:after="60"/>
        <w:ind w:left="708"/>
        <w:jc w:val="both"/>
      </w:pPr>
      <w:r w:rsidRPr="00020DB2">
        <w:t>7.1</w:t>
      </w:r>
      <w:r w:rsidRPr="00020DB2">
        <w:tab/>
        <w:t xml:space="preserve">The Supplier shall undertake to follow the entirety of the Purchaser’s instructions, which are not in conflict with the applicable laws of the Services designated country. </w:t>
      </w:r>
    </w:p>
    <w:p w:rsidR="00F62FE9" w:rsidRPr="00020DB2" w:rsidRDefault="00F62FE9" w:rsidP="00F62FE9">
      <w:pPr>
        <w:spacing w:before="180" w:after="60"/>
        <w:ind w:left="708"/>
        <w:jc w:val="both"/>
      </w:pPr>
      <w:r w:rsidRPr="00020DB2">
        <w:t>7.2</w:t>
      </w:r>
      <w:r w:rsidRPr="00020DB2">
        <w:tab/>
        <w:t>The Supplier shall allow the Bank and/or to the individuals, appropriately authorized by the Bank, to inspect the Supplier’s offices and the entirety of accounts and records, which are related to the performance under the Contract and the submission of the Quote, and, subject to the Bank’s request, to give opportunity to the auditors, appointed by the Bank, to conduct audits of such accounts and records. The Supplier must also ensure that similar permissions are granted to the Bank by the entirety of the Supplier’s sub-contractors and consultants. The Supplier and their subcontractors and consultants must pay attention to Clause 8 “Fraud and Corruption” of the Form of Contract, which reads, inter alia, that the acts intended to materially impede exercising by the Bank of its rights to conduct inspections and audits, constitute a prohibited practice and may result in contract termination (as well as in declaring the Supplier ineligible for participation in the Bank’s projects, pursuant to the Bank’s applicable sanctions procedures).</w:t>
      </w:r>
    </w:p>
    <w:p w:rsidR="00F62FE9" w:rsidRPr="00020DB2" w:rsidRDefault="00F62FE9" w:rsidP="00F62FE9">
      <w:pPr>
        <w:numPr>
          <w:ilvl w:val="0"/>
          <w:numId w:val="2"/>
        </w:numPr>
        <w:spacing w:after="120"/>
        <w:ind w:hanging="720"/>
        <w:jc w:val="both"/>
        <w:rPr>
          <w:color w:val="000000"/>
          <w:szCs w:val="20"/>
        </w:rPr>
      </w:pPr>
      <w:r w:rsidRPr="00020DB2">
        <w:rPr>
          <w:b/>
          <w:color w:val="000000"/>
          <w:szCs w:val="20"/>
        </w:rPr>
        <w:t>Please confirm by e-mail the receipt of this invitation and whether or not you will submit the price quotation</w:t>
      </w:r>
      <w:r w:rsidRPr="00020DB2">
        <w:rPr>
          <w:color w:val="000000"/>
          <w:szCs w:val="20"/>
        </w:rPr>
        <w:t>.</w:t>
      </w:r>
    </w:p>
    <w:p w:rsidR="00F62FE9" w:rsidRPr="00020DB2" w:rsidRDefault="00F62FE9" w:rsidP="00F62FE9">
      <w:pPr>
        <w:rPr>
          <w:b/>
          <w:color w:val="000000"/>
        </w:rPr>
      </w:pPr>
    </w:p>
    <w:p w:rsidR="00F62FE9" w:rsidRPr="00020DB2" w:rsidRDefault="00F62FE9" w:rsidP="00F62FE9">
      <w:pPr>
        <w:spacing w:before="120" w:after="120"/>
        <w:ind w:left="709"/>
        <w:jc w:val="both"/>
        <w:rPr>
          <w:b/>
          <w:noProof/>
          <w:color w:val="000000"/>
        </w:rPr>
      </w:pPr>
      <w:r w:rsidRPr="00020DB2">
        <w:rPr>
          <w:b/>
          <w:color w:val="000000"/>
        </w:rPr>
        <w:t>Annexes:</w:t>
      </w:r>
    </w:p>
    <w:p w:rsidR="00F62FE9" w:rsidRPr="00020DB2" w:rsidRDefault="00F62FE9" w:rsidP="00F62FE9">
      <w:pPr>
        <w:spacing w:before="120" w:after="120"/>
        <w:ind w:left="709"/>
        <w:jc w:val="both"/>
        <w:rPr>
          <w:noProof/>
          <w:color w:val="000000"/>
        </w:rPr>
      </w:pPr>
      <w:r w:rsidRPr="00020DB2">
        <w:rPr>
          <w:color w:val="000000"/>
        </w:rPr>
        <w:t>Annex 1 – Terms and Conditions of Supply</w:t>
      </w:r>
    </w:p>
    <w:p w:rsidR="00F62FE9" w:rsidRPr="00020DB2" w:rsidRDefault="00F62FE9" w:rsidP="00F62FE9">
      <w:pPr>
        <w:spacing w:before="120" w:after="120"/>
        <w:ind w:left="709"/>
        <w:jc w:val="both"/>
        <w:rPr>
          <w:noProof/>
          <w:color w:val="000000"/>
        </w:rPr>
      </w:pPr>
      <w:r w:rsidRPr="00020DB2">
        <w:rPr>
          <w:color w:val="000000"/>
        </w:rPr>
        <w:t xml:space="preserve">Annex 2 – Technical Requirements </w:t>
      </w:r>
    </w:p>
    <w:p w:rsidR="00F62FE9" w:rsidRPr="00020DB2" w:rsidRDefault="00F62FE9" w:rsidP="00F62FE9">
      <w:pPr>
        <w:spacing w:before="120" w:after="120"/>
        <w:ind w:left="709"/>
        <w:jc w:val="both"/>
        <w:rPr>
          <w:noProof/>
          <w:color w:val="000000"/>
        </w:rPr>
      </w:pPr>
      <w:r w:rsidRPr="00020DB2">
        <w:rPr>
          <w:color w:val="000000"/>
        </w:rPr>
        <w:t>Annex 3 – The Quotation</w:t>
      </w:r>
    </w:p>
    <w:p w:rsidR="00F62FE9" w:rsidRPr="00020DB2" w:rsidRDefault="00F62FE9" w:rsidP="00F62FE9">
      <w:pPr>
        <w:spacing w:before="120" w:after="120"/>
        <w:ind w:left="709"/>
        <w:jc w:val="both"/>
        <w:rPr>
          <w:noProof/>
          <w:color w:val="000000"/>
        </w:rPr>
      </w:pPr>
      <w:r w:rsidRPr="00020DB2">
        <w:rPr>
          <w:color w:val="000000"/>
        </w:rPr>
        <w:t>Annex 4 – The Contract</w:t>
      </w:r>
    </w:p>
    <w:tbl>
      <w:tblPr>
        <w:tblStyle w:val="ad"/>
        <w:tblW w:w="94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26"/>
        <w:gridCol w:w="2410"/>
      </w:tblGrid>
      <w:tr w:rsidR="00683BCB" w:rsidTr="00DC5AC1">
        <w:tc>
          <w:tcPr>
            <w:tcW w:w="4928" w:type="dxa"/>
          </w:tcPr>
          <w:p w:rsidR="00683BCB" w:rsidRDefault="00683BCB" w:rsidP="00DC5AC1">
            <w:pPr>
              <w:rPr>
                <w:lang w:val="ru-RU"/>
              </w:rPr>
            </w:pPr>
          </w:p>
          <w:p w:rsidR="00683BCB" w:rsidRDefault="00683BCB" w:rsidP="00DC5AC1">
            <w:pPr>
              <w:rPr>
                <w:lang w:val="ru-RU"/>
              </w:rPr>
            </w:pPr>
          </w:p>
          <w:p w:rsidR="00683BCB" w:rsidRDefault="00683BCB" w:rsidP="00DC5AC1">
            <w:pPr>
              <w:rPr>
                <w:lang w:val="ru-RU"/>
              </w:rPr>
            </w:pPr>
          </w:p>
          <w:p w:rsidR="00683BCB" w:rsidRDefault="00683BCB" w:rsidP="00DC5AC1">
            <w:pPr>
              <w:rPr>
                <w:lang w:val="ru-RU"/>
              </w:rPr>
            </w:pPr>
          </w:p>
          <w:p w:rsidR="00683BCB" w:rsidRPr="00020DB2" w:rsidRDefault="00683BCB" w:rsidP="00683BCB">
            <w:pPr>
              <w:rPr>
                <w:b w:val="0"/>
              </w:rPr>
            </w:pPr>
            <w:r w:rsidRPr="00020DB2">
              <w:t xml:space="preserve">Director of Health Care Department </w:t>
            </w:r>
          </w:p>
          <w:p w:rsidR="00683BCB" w:rsidRPr="00683BCB" w:rsidRDefault="00683BCB" w:rsidP="00683BCB">
            <w:pPr>
              <w:jc w:val="both"/>
              <w:rPr>
                <w:noProof/>
                <w:color w:val="000000"/>
                <w:lang w:val="en-US"/>
              </w:rPr>
            </w:pPr>
            <w:r w:rsidRPr="00020DB2">
              <w:t>of Dnipropetrovsk oblast state administration</w:t>
            </w:r>
          </w:p>
        </w:tc>
        <w:tc>
          <w:tcPr>
            <w:tcW w:w="2126" w:type="dxa"/>
          </w:tcPr>
          <w:p w:rsidR="00683BCB" w:rsidRDefault="00683BCB" w:rsidP="00DC5AC1">
            <w:pPr>
              <w:jc w:val="both"/>
              <w:rPr>
                <w:noProof/>
                <w:color w:val="000000"/>
              </w:rPr>
            </w:pPr>
            <w:r>
              <w:rPr>
                <w:noProof/>
                <w:snapToGrid/>
                <w:color w:val="000000"/>
                <w:lang w:val="ru-RU" w:eastAsia="ru-RU" w:bidi="ar-SA"/>
              </w:rPr>
              <w:drawing>
                <wp:inline distT="0" distB="0" distL="0" distR="0">
                  <wp:extent cx="1203960" cy="13849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3960" cy="1384935"/>
                          </a:xfrm>
                          <a:prstGeom prst="rect">
                            <a:avLst/>
                          </a:prstGeom>
                          <a:noFill/>
                          <a:ln>
                            <a:noFill/>
                          </a:ln>
                        </pic:spPr>
                      </pic:pic>
                    </a:graphicData>
                  </a:graphic>
                </wp:inline>
              </w:drawing>
            </w:r>
          </w:p>
        </w:tc>
        <w:tc>
          <w:tcPr>
            <w:tcW w:w="2410" w:type="dxa"/>
          </w:tcPr>
          <w:p w:rsidR="00683BCB" w:rsidRDefault="00683BCB" w:rsidP="00DC5AC1">
            <w:pPr>
              <w:jc w:val="both"/>
              <w:rPr>
                <w:lang w:val="ru-RU"/>
              </w:rPr>
            </w:pPr>
          </w:p>
          <w:p w:rsidR="00683BCB" w:rsidRDefault="00683BCB" w:rsidP="00DC5AC1">
            <w:pPr>
              <w:jc w:val="both"/>
              <w:rPr>
                <w:lang w:val="ru-RU"/>
              </w:rPr>
            </w:pPr>
          </w:p>
          <w:p w:rsidR="00683BCB" w:rsidRDefault="00683BCB" w:rsidP="00DC5AC1">
            <w:pPr>
              <w:jc w:val="both"/>
              <w:rPr>
                <w:lang w:val="ru-RU"/>
              </w:rPr>
            </w:pPr>
          </w:p>
          <w:p w:rsidR="00683BCB" w:rsidRDefault="00683BCB" w:rsidP="00DC5AC1">
            <w:pPr>
              <w:jc w:val="both"/>
              <w:rPr>
                <w:lang w:val="ru-RU"/>
              </w:rPr>
            </w:pPr>
          </w:p>
          <w:p w:rsidR="00683BCB" w:rsidRDefault="00683BCB" w:rsidP="00DC5AC1">
            <w:pPr>
              <w:jc w:val="both"/>
              <w:rPr>
                <w:lang w:val="ru-RU"/>
              </w:rPr>
            </w:pPr>
          </w:p>
          <w:p w:rsidR="00683BCB" w:rsidRPr="001F0708" w:rsidRDefault="00683BCB" w:rsidP="00DC5AC1">
            <w:pPr>
              <w:jc w:val="both"/>
              <w:rPr>
                <w:noProof/>
                <w:color w:val="000000"/>
              </w:rPr>
            </w:pPr>
            <w:proofErr w:type="spellStart"/>
            <w:r w:rsidRPr="00020DB2">
              <w:t>Valeriy</w:t>
            </w:r>
            <w:proofErr w:type="spellEnd"/>
            <w:r w:rsidRPr="00020DB2">
              <w:t xml:space="preserve"> SERDYUK</w:t>
            </w:r>
          </w:p>
        </w:tc>
      </w:tr>
    </w:tbl>
    <w:p w:rsidR="00F62FE9" w:rsidRDefault="00F62FE9" w:rsidP="00F62FE9">
      <w:pPr>
        <w:spacing w:before="120" w:after="120"/>
        <w:ind w:left="709"/>
        <w:jc w:val="both"/>
        <w:rPr>
          <w:noProof/>
          <w:color w:val="000000"/>
          <w:lang w:val="uk-UA"/>
        </w:rPr>
      </w:pPr>
    </w:p>
    <w:p w:rsidR="00F62FE9" w:rsidRPr="00020DB2" w:rsidRDefault="00F62FE9" w:rsidP="00F62FE9">
      <w:pPr>
        <w:jc w:val="both"/>
        <w:rPr>
          <w:b/>
        </w:rPr>
      </w:pPr>
      <w:bookmarkStart w:id="0" w:name="_GoBack"/>
      <w:bookmarkEnd w:id="0"/>
    </w:p>
    <w:p w:rsidR="00F62FE9" w:rsidRPr="00020DB2" w:rsidRDefault="00F62FE9" w:rsidP="00F62FE9">
      <w:pPr>
        <w:jc w:val="right"/>
        <w:rPr>
          <w:b/>
          <w:noProof/>
        </w:rPr>
      </w:pPr>
      <w:r w:rsidRPr="00020DB2">
        <w:br w:type="page"/>
      </w:r>
      <w:r w:rsidRPr="00020DB2">
        <w:rPr>
          <w:b/>
        </w:rPr>
        <w:lastRenderedPageBreak/>
        <w:t>ANNEX 1</w:t>
      </w:r>
    </w:p>
    <w:p w:rsidR="00F62FE9" w:rsidRPr="00020DB2" w:rsidRDefault="00F62FE9" w:rsidP="00F62FE9">
      <w:pPr>
        <w:pStyle w:val="a4"/>
        <w:tabs>
          <w:tab w:val="left" w:pos="360"/>
          <w:tab w:val="left" w:pos="9072"/>
        </w:tabs>
        <w:spacing w:after="0"/>
        <w:ind w:left="2160"/>
        <w:jc w:val="right"/>
      </w:pPr>
      <w:proofErr w:type="gramStart"/>
      <w:r w:rsidRPr="00020DB2">
        <w:t>to</w:t>
      </w:r>
      <w:proofErr w:type="gramEnd"/>
      <w:r w:rsidRPr="00020DB2">
        <w:t xml:space="preserve"> the Invitation to</w:t>
      </w:r>
    </w:p>
    <w:p w:rsidR="00F62FE9" w:rsidRPr="00020DB2" w:rsidRDefault="00F62FE9" w:rsidP="00F62FE9">
      <w:pPr>
        <w:pStyle w:val="a4"/>
        <w:tabs>
          <w:tab w:val="left" w:pos="360"/>
          <w:tab w:val="left" w:pos="9072"/>
        </w:tabs>
        <w:spacing w:after="0"/>
        <w:ind w:left="2160"/>
        <w:jc w:val="right"/>
      </w:pPr>
      <w:r w:rsidRPr="00020DB2">
        <w:t>Quote No. SH – 1.2.1.3</w:t>
      </w:r>
    </w:p>
    <w:p w:rsidR="00F62FE9" w:rsidRPr="00020DB2" w:rsidRDefault="00F62FE9" w:rsidP="00F62FE9">
      <w:pPr>
        <w:autoSpaceDE w:val="0"/>
        <w:autoSpaceDN w:val="0"/>
        <w:adjustRightInd w:val="0"/>
        <w:jc w:val="right"/>
        <w:rPr>
          <w:noProof/>
          <w:color w:val="000000"/>
        </w:rPr>
      </w:pPr>
      <w:r w:rsidRPr="00020DB2">
        <w:rPr>
          <w:color w:val="000000"/>
        </w:rPr>
        <w:t xml:space="preserve">“Medical equipment: Membrane plasmapheresis apparatus” </w:t>
      </w:r>
    </w:p>
    <w:p w:rsidR="00F62FE9" w:rsidRPr="00020DB2" w:rsidRDefault="00F62FE9" w:rsidP="00F62FE9">
      <w:pPr>
        <w:autoSpaceDE w:val="0"/>
        <w:autoSpaceDN w:val="0"/>
        <w:adjustRightInd w:val="0"/>
        <w:jc w:val="right"/>
        <w:rPr>
          <w:noProof/>
          <w:color w:val="000000"/>
        </w:rPr>
      </w:pPr>
    </w:p>
    <w:p w:rsidR="00F62FE9" w:rsidRPr="00020DB2" w:rsidRDefault="00F62FE9" w:rsidP="00F62FE9">
      <w:pPr>
        <w:pStyle w:val="a4"/>
        <w:tabs>
          <w:tab w:val="left" w:pos="0"/>
          <w:tab w:val="left" w:pos="9072"/>
        </w:tabs>
        <w:jc w:val="center"/>
        <w:rPr>
          <w:b/>
        </w:rPr>
      </w:pPr>
    </w:p>
    <w:p w:rsidR="00F62FE9" w:rsidRPr="00020DB2" w:rsidRDefault="00F62FE9" w:rsidP="00F62FE9">
      <w:pPr>
        <w:pStyle w:val="a4"/>
        <w:tabs>
          <w:tab w:val="left" w:pos="0"/>
          <w:tab w:val="left" w:pos="9072"/>
        </w:tabs>
        <w:jc w:val="center"/>
        <w:rPr>
          <w:b/>
          <w:noProof/>
        </w:rPr>
      </w:pPr>
      <w:r w:rsidRPr="00020DB2">
        <w:rPr>
          <w:b/>
        </w:rPr>
        <w:t>TERMS AND CONDITIONS OF SUPPLY</w:t>
      </w:r>
    </w:p>
    <w:p w:rsidR="00F62FE9" w:rsidRPr="00020DB2" w:rsidRDefault="00F62FE9" w:rsidP="00F62FE9">
      <w:pPr>
        <w:jc w:val="both"/>
      </w:pPr>
    </w:p>
    <w:p w:rsidR="00F62FE9" w:rsidRPr="00020DB2" w:rsidRDefault="00F62FE9" w:rsidP="00F62FE9">
      <w:pPr>
        <w:ind w:left="2127" w:hanging="2127"/>
        <w:jc w:val="both"/>
      </w:pPr>
      <w:r w:rsidRPr="00020DB2">
        <w:t xml:space="preserve">Project name: </w:t>
      </w:r>
      <w:r w:rsidRPr="00020DB2">
        <w:tab/>
        <w:t>Serving People Improving Health Project</w:t>
      </w:r>
    </w:p>
    <w:p w:rsidR="00F62FE9" w:rsidRPr="00020DB2" w:rsidRDefault="00F62FE9" w:rsidP="00F62FE9">
      <w:pPr>
        <w:ind w:left="2127" w:hanging="2127"/>
        <w:jc w:val="both"/>
        <w:rPr>
          <w:noProof/>
        </w:rPr>
      </w:pPr>
      <w:r w:rsidRPr="00020DB2">
        <w:t>Procurement package #:</w:t>
      </w:r>
      <w:r w:rsidRPr="00020DB2">
        <w:tab/>
        <w:t>SH – 1.2.1.3 “Medical equipment: Membrane plasmapheresis apparatus”</w:t>
      </w:r>
    </w:p>
    <w:p w:rsidR="00F62FE9" w:rsidRPr="00020DB2" w:rsidRDefault="00F62FE9" w:rsidP="00F62FE9">
      <w:pPr>
        <w:ind w:left="2127" w:hanging="2127"/>
        <w:jc w:val="both"/>
        <w:rPr>
          <w:noProof/>
        </w:rPr>
      </w:pPr>
      <w:r w:rsidRPr="00020DB2">
        <w:t>Purchaser:</w:t>
      </w:r>
      <w:r w:rsidRPr="00020DB2">
        <w:tab/>
        <w:t>Health Care Department of Dnipropetrovsk oblast state administration</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Prices</w:t>
      </w:r>
    </w:p>
    <w:p w:rsidR="00F62FE9" w:rsidRPr="00020DB2" w:rsidRDefault="00F62FE9" w:rsidP="00F62FE9">
      <w:pPr>
        <w:pStyle w:val="af"/>
        <w:tabs>
          <w:tab w:val="clear" w:pos="4677"/>
          <w:tab w:val="clear" w:pos="9355"/>
        </w:tabs>
        <w:spacing w:after="60"/>
        <w:ind w:left="284"/>
        <w:rPr>
          <w:spacing w:val="0"/>
          <w:szCs w:val="24"/>
        </w:rPr>
      </w:pPr>
    </w:p>
    <w:tbl>
      <w:tblPr>
        <w:tblW w:w="5167" w:type="pct"/>
        <w:tblLayout w:type="fixed"/>
        <w:tblLook w:val="0000" w:firstRow="0" w:lastRow="0" w:firstColumn="0" w:lastColumn="0" w:noHBand="0" w:noVBand="0"/>
      </w:tblPr>
      <w:tblGrid>
        <w:gridCol w:w="535"/>
        <w:gridCol w:w="6"/>
        <w:gridCol w:w="3505"/>
        <w:gridCol w:w="1234"/>
        <w:gridCol w:w="1919"/>
        <w:gridCol w:w="1986"/>
        <w:gridCol w:w="1291"/>
      </w:tblGrid>
      <w:tr w:rsidR="00F62FE9" w:rsidRPr="00020DB2" w:rsidTr="00CA1895">
        <w:trPr>
          <w:trHeight w:val="445"/>
        </w:trPr>
        <w:tc>
          <w:tcPr>
            <w:tcW w:w="258" w:type="pct"/>
            <w:gridSpan w:val="2"/>
            <w:tcBorders>
              <w:top w:val="single" w:sz="4" w:space="0" w:color="000000"/>
              <w:left w:val="single" w:sz="4" w:space="0" w:color="000000"/>
              <w:bottom w:val="single" w:sz="4" w:space="0" w:color="000000"/>
            </w:tcBorders>
            <w:shd w:val="clear" w:color="auto" w:fill="FFFFFF"/>
            <w:vAlign w:val="center"/>
          </w:tcPr>
          <w:p w:rsidR="00F62FE9" w:rsidRPr="00020DB2" w:rsidRDefault="00F62FE9" w:rsidP="00CA1895">
            <w:pPr>
              <w:jc w:val="center"/>
            </w:pPr>
            <w:r w:rsidRPr="00020DB2">
              <w:t>No.</w:t>
            </w:r>
          </w:p>
        </w:tc>
        <w:tc>
          <w:tcPr>
            <w:tcW w:w="1673" w:type="pct"/>
            <w:tcBorders>
              <w:top w:val="single" w:sz="4" w:space="0" w:color="000000"/>
              <w:left w:val="single" w:sz="6" w:space="0" w:color="000000"/>
              <w:bottom w:val="single" w:sz="4" w:space="0" w:color="000000"/>
            </w:tcBorders>
            <w:shd w:val="clear" w:color="auto" w:fill="FFFFFF"/>
            <w:vAlign w:val="center"/>
          </w:tcPr>
          <w:p w:rsidR="00F62FE9" w:rsidRPr="00020DB2" w:rsidRDefault="00F62FE9" w:rsidP="00CA1895">
            <w:pPr>
              <w:jc w:val="center"/>
              <w:rPr>
                <w:noProof/>
              </w:rPr>
            </w:pPr>
            <w:r w:rsidRPr="00020DB2">
              <w:t>Description</w:t>
            </w:r>
          </w:p>
          <w:p w:rsidR="00F62FE9" w:rsidRPr="00020DB2" w:rsidRDefault="00F62FE9" w:rsidP="00CA1895">
            <w:pPr>
              <w:jc w:val="center"/>
              <w:rPr>
                <w:noProof/>
              </w:rPr>
            </w:pPr>
            <w:r w:rsidRPr="00020DB2">
              <w:t>(detailed description is presented in relevant clause of Technical Requirements)</w:t>
            </w:r>
          </w:p>
        </w:tc>
        <w:tc>
          <w:tcPr>
            <w:tcW w:w="589" w:type="pct"/>
            <w:tcBorders>
              <w:top w:val="single" w:sz="4" w:space="0" w:color="000000"/>
              <w:left w:val="single" w:sz="6" w:space="0" w:color="000000"/>
              <w:bottom w:val="single" w:sz="4" w:space="0" w:color="000000"/>
            </w:tcBorders>
            <w:shd w:val="clear" w:color="auto" w:fill="FFFFFF"/>
            <w:vAlign w:val="center"/>
          </w:tcPr>
          <w:p w:rsidR="00F62FE9" w:rsidRPr="00020DB2" w:rsidRDefault="00F62FE9" w:rsidP="00CA1895">
            <w:pPr>
              <w:jc w:val="center"/>
              <w:rPr>
                <w:noProof/>
              </w:rPr>
            </w:pPr>
            <w:r w:rsidRPr="00020DB2">
              <w:t>Quantity</w:t>
            </w:r>
          </w:p>
          <w:p w:rsidR="00F62FE9" w:rsidRPr="00020DB2" w:rsidRDefault="00F62FE9" w:rsidP="00CA1895">
            <w:pPr>
              <w:jc w:val="center"/>
              <w:rPr>
                <w:noProof/>
              </w:rPr>
            </w:pPr>
            <w:r w:rsidRPr="00020DB2">
              <w:t>(</w:t>
            </w:r>
            <w:proofErr w:type="gramStart"/>
            <w:r w:rsidRPr="00020DB2">
              <w:t>pcs</w:t>
            </w:r>
            <w:proofErr w:type="gramEnd"/>
            <w:r w:rsidRPr="00020DB2">
              <w:t>.)</w:t>
            </w:r>
          </w:p>
        </w:tc>
        <w:tc>
          <w:tcPr>
            <w:tcW w:w="916" w:type="pct"/>
            <w:tcBorders>
              <w:top w:val="single" w:sz="4" w:space="0" w:color="000000"/>
              <w:left w:val="single" w:sz="6" w:space="0" w:color="000000"/>
              <w:bottom w:val="single" w:sz="4" w:space="0" w:color="000000"/>
            </w:tcBorders>
            <w:shd w:val="clear" w:color="auto" w:fill="FFFFFF"/>
            <w:vAlign w:val="center"/>
          </w:tcPr>
          <w:p w:rsidR="00F62FE9" w:rsidRPr="00020DB2" w:rsidRDefault="00F62FE9" w:rsidP="00CA1895">
            <w:pPr>
              <w:jc w:val="center"/>
              <w:rPr>
                <w:noProof/>
              </w:rPr>
            </w:pPr>
            <w:r w:rsidRPr="00020DB2">
              <w:t>Price per unit</w:t>
            </w:r>
          </w:p>
          <w:p w:rsidR="00F62FE9" w:rsidRPr="00020DB2" w:rsidRDefault="00F62FE9" w:rsidP="00CA1895">
            <w:pPr>
              <w:jc w:val="center"/>
              <w:rPr>
                <w:noProof/>
                <w:sz w:val="20"/>
                <w:szCs w:val="20"/>
              </w:rPr>
            </w:pPr>
            <w:r w:rsidRPr="00020DB2">
              <w:rPr>
                <w:sz w:val="20"/>
                <w:szCs w:val="20"/>
              </w:rPr>
              <w:t>(inclusive of all taxes, customs duties, cost of internal transportation, loading and unloading, exclusive of VAT),</w:t>
            </w:r>
          </w:p>
          <w:p w:rsidR="00F62FE9" w:rsidRPr="00020DB2" w:rsidRDefault="00F62FE9" w:rsidP="00CA1895">
            <w:pPr>
              <w:jc w:val="center"/>
              <w:rPr>
                <w:i/>
                <w:noProof/>
                <w:color w:val="0070C0"/>
              </w:rPr>
            </w:pPr>
            <w:r w:rsidRPr="00020DB2">
              <w:rPr>
                <w:color w:val="0070C0"/>
              </w:rPr>
              <w:t>[</w:t>
            </w:r>
            <w:r w:rsidRPr="00020DB2">
              <w:rPr>
                <w:i/>
                <w:color w:val="0070C0"/>
              </w:rPr>
              <w:t>indicate quotation currency</w:t>
            </w:r>
            <w:r w:rsidRPr="00020DB2">
              <w:rPr>
                <w:color w:val="0070C0"/>
              </w:rPr>
              <w:t>]</w:t>
            </w:r>
          </w:p>
        </w:tc>
        <w:tc>
          <w:tcPr>
            <w:tcW w:w="948" w:type="pct"/>
            <w:tcBorders>
              <w:top w:val="single" w:sz="4" w:space="0" w:color="000000"/>
              <w:left w:val="single" w:sz="6" w:space="0" w:color="000000"/>
              <w:bottom w:val="single" w:sz="4" w:space="0" w:color="000000"/>
              <w:right w:val="single" w:sz="6" w:space="0" w:color="000000"/>
            </w:tcBorders>
            <w:shd w:val="clear" w:color="auto" w:fill="FFFFFF"/>
            <w:vAlign w:val="center"/>
          </w:tcPr>
          <w:p w:rsidR="00F62FE9" w:rsidRPr="00020DB2" w:rsidRDefault="00F62FE9" w:rsidP="00CA1895">
            <w:pPr>
              <w:jc w:val="center"/>
              <w:rPr>
                <w:noProof/>
              </w:rPr>
            </w:pPr>
            <w:r w:rsidRPr="00020DB2">
              <w:t>Total price</w:t>
            </w:r>
          </w:p>
          <w:p w:rsidR="00F62FE9" w:rsidRPr="00020DB2" w:rsidRDefault="00F62FE9" w:rsidP="00CA1895">
            <w:pPr>
              <w:jc w:val="center"/>
              <w:rPr>
                <w:noProof/>
                <w:sz w:val="20"/>
                <w:szCs w:val="20"/>
              </w:rPr>
            </w:pPr>
            <w:r w:rsidRPr="00020DB2">
              <w:rPr>
                <w:sz w:val="20"/>
                <w:szCs w:val="20"/>
              </w:rPr>
              <w:t>(inclusive of all taxes, customs duties, cost of internal transportation, loading and unloading, exclusive of VAT),</w:t>
            </w:r>
          </w:p>
          <w:p w:rsidR="00F62FE9" w:rsidRPr="00020DB2" w:rsidRDefault="00F62FE9" w:rsidP="00CA1895">
            <w:pPr>
              <w:jc w:val="center"/>
              <w:rPr>
                <w:noProof/>
                <w:color w:val="0070C0"/>
              </w:rPr>
            </w:pPr>
            <w:r w:rsidRPr="00020DB2">
              <w:rPr>
                <w:color w:val="0070C0"/>
              </w:rPr>
              <w:t>[</w:t>
            </w:r>
            <w:r w:rsidRPr="00020DB2">
              <w:rPr>
                <w:i/>
                <w:color w:val="0070C0"/>
              </w:rPr>
              <w:t>indicate quotation currency</w:t>
            </w:r>
            <w:r w:rsidRPr="00020DB2">
              <w:rPr>
                <w:color w:val="0070C0"/>
              </w:rPr>
              <w:t>]</w:t>
            </w:r>
          </w:p>
        </w:tc>
        <w:tc>
          <w:tcPr>
            <w:tcW w:w="616" w:type="pct"/>
            <w:tcBorders>
              <w:top w:val="single" w:sz="4" w:space="0" w:color="000000"/>
              <w:left w:val="single" w:sz="6" w:space="0" w:color="000000"/>
              <w:bottom w:val="single" w:sz="4" w:space="0" w:color="000000"/>
              <w:right w:val="single" w:sz="6" w:space="0" w:color="000000"/>
            </w:tcBorders>
            <w:shd w:val="clear" w:color="auto" w:fill="FFFFFF"/>
          </w:tcPr>
          <w:p w:rsidR="00F62FE9" w:rsidRPr="00020DB2" w:rsidRDefault="00F62FE9" w:rsidP="00CA1895">
            <w:pPr>
              <w:jc w:val="center"/>
              <w:rPr>
                <w:noProof/>
              </w:rPr>
            </w:pPr>
            <w:r w:rsidRPr="00020DB2">
              <w:t>Delivery date</w:t>
            </w:r>
          </w:p>
          <w:p w:rsidR="00F62FE9" w:rsidRPr="00020DB2" w:rsidRDefault="00F62FE9" w:rsidP="00CA1895">
            <w:pPr>
              <w:jc w:val="center"/>
              <w:rPr>
                <w:noProof/>
              </w:rPr>
            </w:pPr>
          </w:p>
          <w:p w:rsidR="00F62FE9" w:rsidRPr="00020DB2" w:rsidRDefault="00F62FE9" w:rsidP="00CA1895">
            <w:pPr>
              <w:jc w:val="center"/>
              <w:rPr>
                <w:sz w:val="18"/>
                <w:szCs w:val="18"/>
              </w:rPr>
            </w:pPr>
            <w:r w:rsidRPr="00020DB2">
              <w:rPr>
                <w:sz w:val="18"/>
                <w:szCs w:val="18"/>
              </w:rPr>
              <w:t>Not later than 30 calendar days following the Contract signing date</w:t>
            </w:r>
          </w:p>
        </w:tc>
      </w:tr>
      <w:tr w:rsidR="00F62FE9" w:rsidRPr="00020DB2" w:rsidTr="00CA1895">
        <w:tc>
          <w:tcPr>
            <w:tcW w:w="255" w:type="pct"/>
            <w:tcBorders>
              <w:top w:val="single" w:sz="4" w:space="0" w:color="000000"/>
              <w:left w:val="single" w:sz="4" w:space="0" w:color="000000"/>
              <w:bottom w:val="single" w:sz="4" w:space="0" w:color="000000"/>
            </w:tcBorders>
            <w:vAlign w:val="center"/>
          </w:tcPr>
          <w:p w:rsidR="00F62FE9" w:rsidRPr="00020DB2" w:rsidRDefault="00F62FE9" w:rsidP="00CA1895">
            <w:pPr>
              <w:pStyle w:val="desc"/>
              <w:numPr>
                <w:ilvl w:val="0"/>
                <w:numId w:val="32"/>
              </w:numPr>
              <w:suppressAutoHyphens/>
              <w:snapToGrid w:val="0"/>
              <w:jc w:val="center"/>
            </w:pPr>
          </w:p>
        </w:tc>
        <w:tc>
          <w:tcPr>
            <w:tcW w:w="1676" w:type="pct"/>
            <w:gridSpan w:val="2"/>
            <w:tcBorders>
              <w:top w:val="single" w:sz="4" w:space="0" w:color="000000"/>
              <w:left w:val="single" w:sz="6" w:space="0" w:color="000000"/>
              <w:bottom w:val="single" w:sz="4" w:space="0" w:color="000000"/>
            </w:tcBorders>
            <w:vAlign w:val="center"/>
          </w:tcPr>
          <w:p w:rsidR="00F62FE9" w:rsidRPr="00020DB2" w:rsidRDefault="00F62FE9" w:rsidP="00CA1895">
            <w:r w:rsidRPr="00020DB2">
              <w:t xml:space="preserve">Membrane plasmapheresis apparatus </w:t>
            </w:r>
            <w:r w:rsidRPr="00020DB2">
              <w:rPr>
                <w:color w:val="0070C0"/>
              </w:rPr>
              <w:t>[</w:t>
            </w:r>
            <w:r w:rsidRPr="00020DB2">
              <w:rPr>
                <w:i/>
                <w:color w:val="0070C0"/>
              </w:rPr>
              <w:t>indicate brand and model</w:t>
            </w:r>
            <w:r w:rsidRPr="00020DB2">
              <w:rPr>
                <w:color w:val="0070C0"/>
              </w:rPr>
              <w:t>]</w:t>
            </w:r>
          </w:p>
        </w:tc>
        <w:tc>
          <w:tcPr>
            <w:tcW w:w="589" w:type="pct"/>
            <w:tcBorders>
              <w:top w:val="single" w:sz="4" w:space="0" w:color="000000"/>
              <w:left w:val="single" w:sz="6" w:space="0" w:color="000000"/>
              <w:bottom w:val="single" w:sz="4" w:space="0" w:color="000000"/>
            </w:tcBorders>
            <w:vAlign w:val="center"/>
          </w:tcPr>
          <w:p w:rsidR="00F62FE9" w:rsidRPr="00020DB2" w:rsidRDefault="00F62FE9" w:rsidP="00CA1895">
            <w:pPr>
              <w:pStyle w:val="desc"/>
              <w:jc w:val="center"/>
            </w:pPr>
            <w:r w:rsidRPr="00020DB2">
              <w:t>2</w:t>
            </w:r>
          </w:p>
        </w:tc>
        <w:tc>
          <w:tcPr>
            <w:tcW w:w="916" w:type="pct"/>
            <w:tcBorders>
              <w:top w:val="single" w:sz="4" w:space="0" w:color="000000"/>
              <w:left w:val="single" w:sz="6" w:space="0" w:color="000000"/>
              <w:bottom w:val="single" w:sz="4" w:space="0" w:color="000000"/>
            </w:tcBorders>
            <w:vAlign w:val="center"/>
          </w:tcPr>
          <w:p w:rsidR="00F62FE9" w:rsidRPr="00020DB2" w:rsidRDefault="00F62FE9" w:rsidP="00CA1895">
            <w:pPr>
              <w:pStyle w:val="desc"/>
              <w:jc w:val="center"/>
            </w:pPr>
          </w:p>
        </w:tc>
        <w:tc>
          <w:tcPr>
            <w:tcW w:w="948" w:type="pct"/>
            <w:tcBorders>
              <w:top w:val="single" w:sz="4" w:space="0" w:color="000000"/>
              <w:left w:val="single" w:sz="6" w:space="0" w:color="000000"/>
              <w:bottom w:val="single" w:sz="4" w:space="0" w:color="000000"/>
              <w:right w:val="single" w:sz="6" w:space="0" w:color="000000"/>
            </w:tcBorders>
            <w:vAlign w:val="center"/>
          </w:tcPr>
          <w:p w:rsidR="00F62FE9" w:rsidRPr="00020DB2" w:rsidRDefault="00F62FE9" w:rsidP="00CA1895">
            <w:pPr>
              <w:pStyle w:val="desc"/>
              <w:jc w:val="center"/>
            </w:pPr>
          </w:p>
        </w:tc>
        <w:tc>
          <w:tcPr>
            <w:tcW w:w="616" w:type="pct"/>
            <w:tcBorders>
              <w:top w:val="single" w:sz="4" w:space="0" w:color="000000"/>
              <w:left w:val="single" w:sz="6" w:space="0" w:color="000000"/>
              <w:bottom w:val="single" w:sz="4" w:space="0" w:color="000000"/>
              <w:right w:val="single" w:sz="6" w:space="0" w:color="000000"/>
            </w:tcBorders>
          </w:tcPr>
          <w:p w:rsidR="00F62FE9" w:rsidRPr="00020DB2" w:rsidRDefault="00F62FE9" w:rsidP="00CA1895">
            <w:pPr>
              <w:pStyle w:val="desc"/>
              <w:jc w:val="center"/>
              <w:rPr>
                <w:sz w:val="20"/>
                <w:szCs w:val="20"/>
              </w:rPr>
            </w:pPr>
          </w:p>
        </w:tc>
      </w:tr>
      <w:tr w:rsidR="00F62FE9" w:rsidRPr="00020DB2" w:rsidTr="00CA1895">
        <w:tc>
          <w:tcPr>
            <w:tcW w:w="3436" w:type="pct"/>
            <w:gridSpan w:val="5"/>
            <w:tcBorders>
              <w:top w:val="single" w:sz="4" w:space="0" w:color="000000"/>
              <w:left w:val="single" w:sz="4" w:space="0" w:color="000000"/>
              <w:bottom w:val="single" w:sz="4" w:space="0" w:color="000000"/>
            </w:tcBorders>
            <w:vAlign w:val="center"/>
          </w:tcPr>
          <w:p w:rsidR="00F62FE9" w:rsidRPr="00020DB2" w:rsidRDefault="00F62FE9" w:rsidP="00CA1895">
            <w:pPr>
              <w:jc w:val="right"/>
              <w:rPr>
                <w:b/>
                <w:noProof/>
                <w:sz w:val="22"/>
              </w:rPr>
            </w:pPr>
            <w:r w:rsidRPr="00020DB2">
              <w:rPr>
                <w:b/>
                <w:sz w:val="22"/>
              </w:rPr>
              <w:t>TOTAL QUOTATION PRICE w/o VAT</w:t>
            </w:r>
          </w:p>
        </w:tc>
        <w:tc>
          <w:tcPr>
            <w:tcW w:w="948" w:type="pct"/>
            <w:tcBorders>
              <w:top w:val="single" w:sz="4" w:space="0" w:color="000000"/>
              <w:left w:val="single" w:sz="6" w:space="0" w:color="000000"/>
              <w:bottom w:val="single" w:sz="4" w:space="0" w:color="000000"/>
              <w:right w:val="single" w:sz="6" w:space="0" w:color="000000"/>
            </w:tcBorders>
            <w:vAlign w:val="center"/>
          </w:tcPr>
          <w:p w:rsidR="00F62FE9" w:rsidRPr="00020DB2" w:rsidRDefault="00F62FE9" w:rsidP="00CA1895">
            <w:pPr>
              <w:jc w:val="center"/>
            </w:pPr>
          </w:p>
        </w:tc>
        <w:tc>
          <w:tcPr>
            <w:tcW w:w="616" w:type="pct"/>
            <w:tcBorders>
              <w:top w:val="single" w:sz="4" w:space="0" w:color="000000"/>
              <w:left w:val="single" w:sz="6" w:space="0" w:color="000000"/>
              <w:bottom w:val="single" w:sz="4" w:space="0" w:color="000000"/>
              <w:right w:val="single" w:sz="6" w:space="0" w:color="000000"/>
            </w:tcBorders>
          </w:tcPr>
          <w:p w:rsidR="00F62FE9" w:rsidRPr="00020DB2" w:rsidRDefault="00F62FE9" w:rsidP="00CA1895">
            <w:pPr>
              <w:jc w:val="center"/>
            </w:pPr>
          </w:p>
        </w:tc>
      </w:tr>
      <w:tr w:rsidR="00F62FE9" w:rsidRPr="00020DB2" w:rsidTr="00CA1895">
        <w:tc>
          <w:tcPr>
            <w:tcW w:w="3436" w:type="pct"/>
            <w:gridSpan w:val="5"/>
            <w:tcBorders>
              <w:top w:val="single" w:sz="4" w:space="0" w:color="000000"/>
              <w:left w:val="single" w:sz="4" w:space="0" w:color="000000"/>
              <w:bottom w:val="single" w:sz="4" w:space="0" w:color="000000"/>
            </w:tcBorders>
            <w:vAlign w:val="center"/>
          </w:tcPr>
          <w:p w:rsidR="00F62FE9" w:rsidRPr="00020DB2" w:rsidRDefault="00F62FE9" w:rsidP="00CA1895">
            <w:pPr>
              <w:jc w:val="right"/>
              <w:rPr>
                <w:b/>
                <w:noProof/>
                <w:sz w:val="22"/>
              </w:rPr>
            </w:pPr>
            <w:r w:rsidRPr="00020DB2">
              <w:rPr>
                <w:b/>
                <w:sz w:val="22"/>
              </w:rPr>
              <w:t>VAT</w:t>
            </w:r>
          </w:p>
        </w:tc>
        <w:tc>
          <w:tcPr>
            <w:tcW w:w="948" w:type="pct"/>
            <w:tcBorders>
              <w:top w:val="single" w:sz="4" w:space="0" w:color="000000"/>
              <w:left w:val="single" w:sz="6" w:space="0" w:color="000000"/>
              <w:bottom w:val="single" w:sz="4" w:space="0" w:color="000000"/>
              <w:right w:val="single" w:sz="6" w:space="0" w:color="000000"/>
            </w:tcBorders>
            <w:vAlign w:val="center"/>
          </w:tcPr>
          <w:p w:rsidR="00F62FE9" w:rsidRPr="00020DB2" w:rsidRDefault="00F62FE9" w:rsidP="00CA1895">
            <w:pPr>
              <w:jc w:val="center"/>
            </w:pPr>
          </w:p>
        </w:tc>
        <w:tc>
          <w:tcPr>
            <w:tcW w:w="616" w:type="pct"/>
            <w:tcBorders>
              <w:top w:val="single" w:sz="4" w:space="0" w:color="000000"/>
              <w:left w:val="single" w:sz="6" w:space="0" w:color="000000"/>
              <w:bottom w:val="single" w:sz="4" w:space="0" w:color="000000"/>
              <w:right w:val="single" w:sz="6" w:space="0" w:color="000000"/>
            </w:tcBorders>
          </w:tcPr>
          <w:p w:rsidR="00F62FE9" w:rsidRPr="00020DB2" w:rsidRDefault="00F62FE9" w:rsidP="00CA1895">
            <w:pPr>
              <w:jc w:val="center"/>
            </w:pPr>
          </w:p>
        </w:tc>
      </w:tr>
      <w:tr w:rsidR="00F62FE9" w:rsidRPr="00020DB2" w:rsidTr="00CA1895">
        <w:tc>
          <w:tcPr>
            <w:tcW w:w="3436" w:type="pct"/>
            <w:gridSpan w:val="5"/>
            <w:tcBorders>
              <w:top w:val="single" w:sz="4" w:space="0" w:color="000000"/>
              <w:left w:val="single" w:sz="4" w:space="0" w:color="000000"/>
              <w:bottom w:val="single" w:sz="6" w:space="0" w:color="000000"/>
            </w:tcBorders>
            <w:vAlign w:val="center"/>
          </w:tcPr>
          <w:p w:rsidR="00F62FE9" w:rsidRPr="00020DB2" w:rsidRDefault="00F62FE9" w:rsidP="00CA1895">
            <w:pPr>
              <w:jc w:val="right"/>
              <w:rPr>
                <w:b/>
                <w:noProof/>
                <w:sz w:val="22"/>
              </w:rPr>
            </w:pPr>
            <w:r w:rsidRPr="00020DB2">
              <w:rPr>
                <w:b/>
                <w:sz w:val="22"/>
              </w:rPr>
              <w:t>TOTAL QUOTATION PRICE with VAT</w:t>
            </w:r>
          </w:p>
        </w:tc>
        <w:tc>
          <w:tcPr>
            <w:tcW w:w="948" w:type="pct"/>
            <w:tcBorders>
              <w:top w:val="single" w:sz="4" w:space="0" w:color="000000"/>
              <w:left w:val="single" w:sz="6" w:space="0" w:color="000000"/>
              <w:bottom w:val="single" w:sz="6" w:space="0" w:color="000000"/>
              <w:right w:val="single" w:sz="6" w:space="0" w:color="000000"/>
            </w:tcBorders>
            <w:vAlign w:val="center"/>
          </w:tcPr>
          <w:p w:rsidR="00F62FE9" w:rsidRPr="00020DB2" w:rsidRDefault="00F62FE9" w:rsidP="00CA1895">
            <w:pPr>
              <w:jc w:val="center"/>
            </w:pPr>
          </w:p>
        </w:tc>
        <w:tc>
          <w:tcPr>
            <w:tcW w:w="616" w:type="pct"/>
            <w:tcBorders>
              <w:top w:val="single" w:sz="4" w:space="0" w:color="000000"/>
              <w:left w:val="single" w:sz="6" w:space="0" w:color="000000"/>
              <w:bottom w:val="single" w:sz="6" w:space="0" w:color="000000"/>
              <w:right w:val="single" w:sz="6" w:space="0" w:color="000000"/>
            </w:tcBorders>
          </w:tcPr>
          <w:p w:rsidR="00F62FE9" w:rsidRPr="00020DB2" w:rsidRDefault="00F62FE9" w:rsidP="00CA1895">
            <w:pPr>
              <w:jc w:val="center"/>
            </w:pPr>
          </w:p>
        </w:tc>
      </w:tr>
    </w:tbl>
    <w:p w:rsidR="00F62FE9" w:rsidRPr="00020DB2" w:rsidRDefault="00F62FE9" w:rsidP="00F62FE9">
      <w:pPr>
        <w:jc w:val="both"/>
        <w:rPr>
          <w:b/>
          <w:sz w:val="20"/>
        </w:rPr>
      </w:pPr>
    </w:p>
    <w:p w:rsidR="00F62FE9" w:rsidRPr="00020DB2" w:rsidRDefault="00F62FE9" w:rsidP="00F62FE9">
      <w:pPr>
        <w:jc w:val="both"/>
        <w:rPr>
          <w:noProof/>
          <w:sz w:val="20"/>
        </w:rPr>
      </w:pPr>
      <w:r w:rsidRPr="00020DB2">
        <w:rPr>
          <w:b/>
          <w:sz w:val="20"/>
        </w:rPr>
        <w:t xml:space="preserve">Note: </w:t>
      </w:r>
      <w:r w:rsidRPr="00020DB2">
        <w:rPr>
          <w:sz w:val="20"/>
        </w:rPr>
        <w:t>In case of discrepancy between unit price and total derived from unit price, the unit price shall prevail.</w:t>
      </w:r>
    </w:p>
    <w:p w:rsidR="00F62FE9" w:rsidRPr="00020DB2" w:rsidRDefault="00F62FE9" w:rsidP="00F62FE9">
      <w:pPr>
        <w:pStyle w:val="2"/>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Validity of the offer</w:t>
      </w:r>
    </w:p>
    <w:p w:rsidR="00F62FE9" w:rsidRPr="00020DB2" w:rsidRDefault="00F62FE9" w:rsidP="00F62FE9">
      <w:pPr>
        <w:jc w:val="both"/>
        <w:rPr>
          <w:bCs/>
        </w:rPr>
      </w:pPr>
      <w:r w:rsidRPr="00020DB2">
        <w:t>The quotation is valid during thirty (30) days from the final date for quotation submission as indicated in clause 5 of the Invitation to Quote.</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Fixed price</w:t>
      </w:r>
    </w:p>
    <w:p w:rsidR="00F62FE9" w:rsidRPr="00020DB2" w:rsidRDefault="00F62FE9" w:rsidP="00F62FE9">
      <w:pPr>
        <w:tabs>
          <w:tab w:val="left" w:pos="1843"/>
        </w:tabs>
        <w:jc w:val="both"/>
        <w:rPr>
          <w:noProof/>
        </w:rPr>
      </w:pPr>
      <w:r w:rsidRPr="00020DB2">
        <w:t>Indicated prices are fixed and include all taxes, transportation costs, insurance, loading and unloading of the Goods at the final destination and may not be changed, including during the term of the Contract performance.</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Terms and conditions of supply</w:t>
      </w:r>
    </w:p>
    <w:p w:rsidR="00F62FE9" w:rsidRPr="00020DB2" w:rsidRDefault="00F62FE9" w:rsidP="00F62FE9">
      <w:pPr>
        <w:jc w:val="both"/>
      </w:pPr>
      <w:r w:rsidRPr="00020DB2">
        <w:t xml:space="preserve">The Goods must be supplied (Table 1, Annex 1 «Final destination of goods») in full scope, include the appropriate documentation and instructions (according to added technical requirements) during 30 days following the Contract signing date. The Supplier shall provide standard packing of the Goods as required </w:t>
      </w:r>
      <w:proofErr w:type="gramStart"/>
      <w:r w:rsidRPr="00020DB2">
        <w:t>to prevent</w:t>
      </w:r>
      <w:proofErr w:type="gramEnd"/>
      <w:r w:rsidRPr="00020DB2">
        <w:t xml:space="preserve"> their damage or deterioration during transit to their final destination, as indicated in the Contract</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lastRenderedPageBreak/>
        <w:t>Payment</w:t>
      </w:r>
    </w:p>
    <w:p w:rsidR="00F62FE9" w:rsidRPr="00020DB2" w:rsidRDefault="00F62FE9" w:rsidP="00F62FE9">
      <w:pPr>
        <w:jc w:val="both"/>
        <w:rPr>
          <w:noProof/>
        </w:rPr>
      </w:pPr>
      <w:r w:rsidRPr="00020DB2">
        <w:t>The Purchaser will pay to the Supplier one hundred percent (100%) of the Goods Price within thirty (30) days after the date of the Goods delivery based on original invoice from the Purchaser and the goods delivery note signed by the Purchaser upon the Supplier’s completion of all the obligations under this Contract, except for the warranty obligations.</w:t>
      </w:r>
    </w:p>
    <w:p w:rsidR="00F62FE9" w:rsidRPr="00020DB2" w:rsidRDefault="00F62FE9" w:rsidP="00F62FE9">
      <w:pPr>
        <w:jc w:val="both"/>
      </w:pPr>
      <w:r w:rsidRPr="00020DB2">
        <w:t>If the quotation currency shall be different from Ukrainian Hryvnia, then the payments shall be made in Ukrainian Hryvnia at the official exchange rate of the National Bank of Ukraine on the day of signing by both Parties of the appropriate acceptance and delivery certificates for the services provided.</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Warranty</w:t>
      </w:r>
    </w:p>
    <w:p w:rsidR="00F62FE9" w:rsidRPr="00020DB2" w:rsidRDefault="00F62FE9" w:rsidP="00F62FE9">
      <w:pPr>
        <w:jc w:val="both"/>
      </w:pPr>
      <w:r w:rsidRPr="00020DB2">
        <w:t>The Goods shall be covered with the warranty that shall be valid for the period of minimum twelve (12) months following the Goods’ delivery. The Supplier shall provide warranty documents along with the original invoice from the Purchaser and the goods delivery note.</w:t>
      </w:r>
    </w:p>
    <w:p w:rsidR="00F62FE9" w:rsidRPr="00020DB2" w:rsidRDefault="00F62FE9" w:rsidP="00F62FE9">
      <w:pPr>
        <w:jc w:val="both"/>
      </w:pPr>
      <w:r w:rsidRPr="00020DB2">
        <w:t>All defects will be corrected by the Supplier without any cost to the Purchaser within 30 day from the date of notice by Purchaser. Name and address of service facility which the defects are to be corrected by the supplier within the warranty period:</w:t>
      </w:r>
    </w:p>
    <w:p w:rsidR="00F62FE9" w:rsidRPr="00020DB2" w:rsidRDefault="00F62FE9" w:rsidP="00F62FE9">
      <w:pPr>
        <w:pStyle w:val="2"/>
        <w:keepLines w:val="0"/>
        <w:tabs>
          <w:tab w:val="clear" w:pos="567"/>
          <w:tab w:val="num" w:pos="426"/>
        </w:tabs>
        <w:spacing w:before="0"/>
        <w:ind w:left="426" w:firstLine="0"/>
        <w:rPr>
          <w:rFonts w:ascii="Times New Roman" w:hAnsi="Times New Roman"/>
          <w:b w:val="0"/>
          <w:color w:val="auto"/>
          <w:sz w:val="24"/>
          <w:szCs w:val="24"/>
        </w:rPr>
      </w:pPr>
      <w:r w:rsidRPr="00020DB2">
        <w:rPr>
          <w:rFonts w:ascii="Times New Roman" w:hAnsi="Times New Roman"/>
          <w:b w:val="0"/>
          <w:color w:val="auto"/>
          <w:sz w:val="24"/>
          <w:szCs w:val="24"/>
        </w:rPr>
        <w:t xml:space="preserve">       </w:t>
      </w:r>
      <w:r w:rsidRPr="00020DB2">
        <w:rPr>
          <w:rFonts w:ascii="Times New Roman" w:hAnsi="Times New Roman"/>
          <w:b w:val="0"/>
          <w:color w:val="auto"/>
          <w:sz w:val="24"/>
          <w:szCs w:val="24"/>
        </w:rPr>
        <w:tab/>
        <w:t>Address ______________</w:t>
      </w:r>
      <w:proofErr w:type="gramStart"/>
      <w:r w:rsidRPr="00020DB2">
        <w:rPr>
          <w:rFonts w:ascii="Times New Roman" w:hAnsi="Times New Roman"/>
          <w:b w:val="0"/>
          <w:color w:val="auto"/>
          <w:sz w:val="24"/>
          <w:szCs w:val="24"/>
        </w:rPr>
        <w:t xml:space="preserve">_ </w:t>
      </w:r>
      <w:r w:rsidRPr="00020DB2">
        <w:rPr>
          <w:rFonts w:ascii="Times New Roman" w:hAnsi="Times New Roman"/>
          <w:b w:val="0"/>
          <w:color w:val="0000FF"/>
          <w:sz w:val="24"/>
          <w:szCs w:val="24"/>
        </w:rPr>
        <w:t xml:space="preserve"> [</w:t>
      </w:r>
      <w:proofErr w:type="gramEnd"/>
      <w:r w:rsidRPr="00020DB2">
        <w:rPr>
          <w:rFonts w:ascii="Times New Roman" w:hAnsi="Times New Roman"/>
          <w:b w:val="0"/>
          <w:color w:val="0000FF"/>
          <w:sz w:val="24"/>
          <w:szCs w:val="24"/>
        </w:rPr>
        <w:t>PLEASE, INDICATE THE ADDRRESS]</w:t>
      </w:r>
    </w:p>
    <w:p w:rsidR="00F62FE9" w:rsidRPr="00020DB2" w:rsidRDefault="00F62FE9" w:rsidP="00F62FE9">
      <w:pPr>
        <w:jc w:val="both"/>
        <w:rPr>
          <w:b/>
        </w:rPr>
      </w:pPr>
      <w:r w:rsidRPr="00020DB2">
        <w:rPr>
          <w:b/>
        </w:rPr>
        <w:tab/>
      </w:r>
      <w:r w:rsidRPr="00020DB2">
        <w:rPr>
          <w:b/>
        </w:rPr>
        <w:tab/>
        <w:t>______________________</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Event of default</w:t>
      </w:r>
    </w:p>
    <w:p w:rsidR="00F62FE9" w:rsidRPr="00020DB2" w:rsidRDefault="00F62FE9" w:rsidP="00F62FE9">
      <w:pPr>
        <w:jc w:val="both"/>
        <w:rPr>
          <w:noProof/>
        </w:rPr>
      </w:pPr>
      <w:r w:rsidRPr="00020DB2">
        <w:t>The Purchaser may terminate the Contract if the Supplier shall fail to deliver the Goods in accordance with the above terms and conditions, regardless of the appropriate notice that shall be submitted by the Purchaser 21 days prior to the target delivery date. Herewith, no obligations shall emerge with the Purchaser before the Supplier.</w:t>
      </w:r>
    </w:p>
    <w:p w:rsidR="00F62FE9" w:rsidRPr="00020DB2" w:rsidRDefault="00F62FE9" w:rsidP="00F62FE9">
      <w:pPr>
        <w:pStyle w:val="2"/>
        <w:keepLines w:val="0"/>
        <w:numPr>
          <w:ilvl w:val="1"/>
          <w:numId w:val="19"/>
        </w:numPr>
        <w:tabs>
          <w:tab w:val="clear" w:pos="1440"/>
          <w:tab w:val="num" w:pos="284"/>
        </w:tabs>
        <w:spacing w:before="240" w:after="60"/>
        <w:ind w:left="284" w:hanging="284"/>
        <w:jc w:val="both"/>
        <w:rPr>
          <w:rFonts w:ascii="Times New Roman" w:hAnsi="Times New Roman"/>
          <w:bCs w:val="0"/>
          <w:noProof/>
          <w:color w:val="auto"/>
          <w:sz w:val="24"/>
          <w:szCs w:val="24"/>
        </w:rPr>
      </w:pPr>
      <w:r w:rsidRPr="00020DB2">
        <w:rPr>
          <w:rFonts w:ascii="Times New Roman" w:hAnsi="Times New Roman"/>
          <w:bCs w:val="0"/>
          <w:color w:val="auto"/>
          <w:sz w:val="24"/>
          <w:szCs w:val="24"/>
        </w:rPr>
        <w:t>Technical requirements</w:t>
      </w:r>
    </w:p>
    <w:p w:rsidR="00F62FE9" w:rsidRPr="00020DB2" w:rsidRDefault="00F62FE9" w:rsidP="00F62FE9">
      <w:pPr>
        <w:jc w:val="both"/>
      </w:pPr>
      <w:r w:rsidRPr="00020DB2">
        <w:t>These requirements are set out in Annex 2 to this Invitation to Quote. The Supplier must declare the compliance of the Goods with the specifications or report any instances of discrepancy.</w:t>
      </w:r>
    </w:p>
    <w:p w:rsidR="00F62FE9" w:rsidRPr="00020DB2" w:rsidRDefault="00F62FE9" w:rsidP="00F62FE9">
      <w:pPr>
        <w:jc w:val="right"/>
        <w:rPr>
          <w:noProof/>
        </w:rPr>
      </w:pPr>
    </w:p>
    <w:p w:rsidR="00F62FE9" w:rsidRPr="00020DB2" w:rsidRDefault="00F62FE9" w:rsidP="00F62FE9">
      <w:pPr>
        <w:jc w:val="right"/>
        <w:rPr>
          <w:noProof/>
        </w:rPr>
      </w:pPr>
      <w:r w:rsidRPr="00020DB2">
        <w:t>Table 1</w:t>
      </w:r>
    </w:p>
    <w:p w:rsidR="00F62FE9" w:rsidRPr="00020DB2" w:rsidRDefault="00F62FE9" w:rsidP="00F62FE9">
      <w:pPr>
        <w:pStyle w:val="Head72"/>
        <w:spacing w:after="0"/>
        <w:ind w:left="0" w:firstLine="0"/>
        <w:outlineLvl w:val="0"/>
        <w:rPr>
          <w:rFonts w:ascii="Times New Roman" w:hAnsi="Times New Roman"/>
          <w:sz w:val="24"/>
          <w:szCs w:val="24"/>
        </w:rPr>
      </w:pPr>
      <w:r w:rsidRPr="00020DB2">
        <w:rPr>
          <w:rFonts w:ascii="Times New Roman" w:hAnsi="Times New Roman"/>
          <w:sz w:val="24"/>
          <w:szCs w:val="24"/>
        </w:rPr>
        <w:t>Final destination of goods</w:t>
      </w:r>
    </w:p>
    <w:p w:rsidR="00F62FE9" w:rsidRPr="00020DB2" w:rsidRDefault="00F62FE9" w:rsidP="00F62FE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79"/>
        <w:gridCol w:w="5224"/>
      </w:tblGrid>
      <w:tr w:rsidR="00F62FE9" w:rsidRPr="00020DB2" w:rsidTr="00CA1895">
        <w:tc>
          <w:tcPr>
            <w:tcW w:w="534" w:type="dxa"/>
          </w:tcPr>
          <w:p w:rsidR="00F62FE9" w:rsidRPr="00020DB2" w:rsidRDefault="00F62FE9" w:rsidP="00CA1895">
            <w:pPr>
              <w:jc w:val="center"/>
              <w:rPr>
                <w:b/>
              </w:rPr>
            </w:pPr>
            <w:r w:rsidRPr="00020DB2">
              <w:rPr>
                <w:b/>
              </w:rPr>
              <w:t>No.</w:t>
            </w:r>
          </w:p>
        </w:tc>
        <w:tc>
          <w:tcPr>
            <w:tcW w:w="4394" w:type="dxa"/>
          </w:tcPr>
          <w:p w:rsidR="00F62FE9" w:rsidRPr="00020DB2" w:rsidRDefault="00F62FE9" w:rsidP="00CA1895">
            <w:pPr>
              <w:jc w:val="center"/>
              <w:rPr>
                <w:b/>
                <w:szCs w:val="28"/>
              </w:rPr>
            </w:pPr>
            <w:r w:rsidRPr="00020DB2">
              <w:rPr>
                <w:b/>
                <w:szCs w:val="28"/>
              </w:rPr>
              <w:t>Address</w:t>
            </w:r>
          </w:p>
        </w:tc>
        <w:tc>
          <w:tcPr>
            <w:tcW w:w="5245" w:type="dxa"/>
          </w:tcPr>
          <w:p w:rsidR="00F62FE9" w:rsidRPr="00020DB2" w:rsidRDefault="00F62FE9" w:rsidP="00CA1895">
            <w:pPr>
              <w:jc w:val="center"/>
              <w:rPr>
                <w:b/>
              </w:rPr>
            </w:pPr>
            <w:r w:rsidRPr="00020DB2">
              <w:rPr>
                <w:b/>
              </w:rPr>
              <w:t>Name and quantity of goods (pcs.)</w:t>
            </w:r>
          </w:p>
        </w:tc>
      </w:tr>
      <w:tr w:rsidR="00F62FE9" w:rsidRPr="00020DB2" w:rsidTr="00CA1895">
        <w:tc>
          <w:tcPr>
            <w:tcW w:w="534" w:type="dxa"/>
          </w:tcPr>
          <w:p w:rsidR="00F62FE9" w:rsidRPr="00020DB2" w:rsidRDefault="00F62FE9" w:rsidP="00CA1895">
            <w:pPr>
              <w:jc w:val="center"/>
            </w:pPr>
            <w:r w:rsidRPr="00020DB2">
              <w:t>1</w:t>
            </w:r>
          </w:p>
        </w:tc>
        <w:tc>
          <w:tcPr>
            <w:tcW w:w="4394" w:type="dxa"/>
            <w:vAlign w:val="center"/>
          </w:tcPr>
          <w:p w:rsidR="00F62FE9" w:rsidRPr="00020DB2" w:rsidRDefault="00F62FE9" w:rsidP="00CA1895">
            <w:pPr>
              <w:jc w:val="both"/>
              <w:rPr>
                <w:color w:val="000000"/>
                <w:sz w:val="20"/>
              </w:rPr>
            </w:pPr>
            <w:r w:rsidRPr="00020DB2">
              <w:rPr>
                <w:color w:val="000000"/>
                <w:sz w:val="20"/>
              </w:rPr>
              <w:t>Recipient: ME “Dnipropetrovsk clinical association of emergency health care of Dnipropetrovsk oblast council”.</w:t>
            </w:r>
          </w:p>
          <w:p w:rsidR="00F62FE9" w:rsidRPr="00020DB2" w:rsidRDefault="00F62FE9" w:rsidP="00CA1895">
            <w:pPr>
              <w:jc w:val="both"/>
              <w:rPr>
                <w:color w:val="000000"/>
                <w:sz w:val="20"/>
              </w:rPr>
            </w:pPr>
            <w:r w:rsidRPr="00020DB2">
              <w:rPr>
                <w:color w:val="000000"/>
                <w:sz w:val="20"/>
              </w:rPr>
              <w:t xml:space="preserve">Final destination: 65 </w:t>
            </w:r>
            <w:proofErr w:type="spellStart"/>
            <w:r w:rsidRPr="00020DB2">
              <w:rPr>
                <w:color w:val="000000"/>
                <w:sz w:val="20"/>
              </w:rPr>
              <w:t>Sverdlova</w:t>
            </w:r>
            <w:proofErr w:type="spellEnd"/>
            <w:r w:rsidRPr="00020DB2">
              <w:rPr>
                <w:color w:val="000000"/>
                <w:sz w:val="20"/>
              </w:rPr>
              <w:t xml:space="preserve"> Str., Dnipro city, Dnipropetrovsk oblast, 49006, Ukraine</w:t>
            </w:r>
          </w:p>
        </w:tc>
        <w:tc>
          <w:tcPr>
            <w:tcW w:w="5245" w:type="dxa"/>
            <w:vAlign w:val="center"/>
          </w:tcPr>
          <w:p w:rsidR="00F62FE9" w:rsidRPr="00020DB2" w:rsidRDefault="00F62FE9" w:rsidP="00CA1895">
            <w:pPr>
              <w:rPr>
                <w:color w:val="000000"/>
                <w:sz w:val="20"/>
              </w:rPr>
            </w:pPr>
            <w:r w:rsidRPr="00020DB2">
              <w:rPr>
                <w:color w:val="000000"/>
                <w:sz w:val="20"/>
              </w:rPr>
              <w:t>Membrane plasmapheresis apparatus – 1 pcs.</w:t>
            </w:r>
          </w:p>
        </w:tc>
      </w:tr>
      <w:tr w:rsidR="00F62FE9" w:rsidRPr="00020DB2" w:rsidTr="00CA1895">
        <w:tc>
          <w:tcPr>
            <w:tcW w:w="534" w:type="dxa"/>
          </w:tcPr>
          <w:p w:rsidR="00F62FE9" w:rsidRPr="00020DB2" w:rsidRDefault="00F62FE9" w:rsidP="00CA1895">
            <w:pPr>
              <w:jc w:val="center"/>
            </w:pPr>
            <w:r w:rsidRPr="00020DB2">
              <w:t>2</w:t>
            </w:r>
          </w:p>
        </w:tc>
        <w:tc>
          <w:tcPr>
            <w:tcW w:w="4394" w:type="dxa"/>
            <w:vAlign w:val="center"/>
          </w:tcPr>
          <w:p w:rsidR="00F62FE9" w:rsidRPr="00020DB2" w:rsidRDefault="00F62FE9" w:rsidP="00CA1895">
            <w:pPr>
              <w:jc w:val="both"/>
              <w:rPr>
                <w:color w:val="000000"/>
                <w:sz w:val="20"/>
              </w:rPr>
            </w:pPr>
            <w:r w:rsidRPr="00020DB2">
              <w:rPr>
                <w:color w:val="000000"/>
                <w:sz w:val="20"/>
              </w:rPr>
              <w:t>Recipient: ME “</w:t>
            </w:r>
            <w:proofErr w:type="spellStart"/>
            <w:r w:rsidRPr="00020DB2">
              <w:rPr>
                <w:color w:val="000000"/>
                <w:sz w:val="20"/>
              </w:rPr>
              <w:t>Pavlograd</w:t>
            </w:r>
            <w:proofErr w:type="spellEnd"/>
            <w:r w:rsidRPr="00020DB2">
              <w:rPr>
                <w:color w:val="000000"/>
                <w:sz w:val="20"/>
              </w:rPr>
              <w:t xml:space="preserve"> city clinical hospital No. 4» of Dnipropetrovsk oblast council”</w:t>
            </w:r>
          </w:p>
          <w:p w:rsidR="00F62FE9" w:rsidRPr="00020DB2" w:rsidRDefault="00F62FE9" w:rsidP="00CA1895">
            <w:pPr>
              <w:jc w:val="both"/>
              <w:rPr>
                <w:color w:val="000000"/>
                <w:sz w:val="20"/>
              </w:rPr>
            </w:pPr>
            <w:r w:rsidRPr="00020DB2">
              <w:rPr>
                <w:color w:val="000000"/>
                <w:sz w:val="20"/>
              </w:rPr>
              <w:t xml:space="preserve">Final destination: 541 </w:t>
            </w:r>
            <w:proofErr w:type="spellStart"/>
            <w:r w:rsidRPr="00020DB2">
              <w:rPr>
                <w:color w:val="000000"/>
                <w:sz w:val="20"/>
              </w:rPr>
              <w:t>Dniprovska</w:t>
            </w:r>
            <w:proofErr w:type="spellEnd"/>
            <w:r w:rsidRPr="00020DB2">
              <w:rPr>
                <w:color w:val="000000"/>
                <w:sz w:val="20"/>
              </w:rPr>
              <w:t xml:space="preserve"> Str., </w:t>
            </w:r>
            <w:proofErr w:type="spellStart"/>
            <w:r w:rsidRPr="00020DB2">
              <w:rPr>
                <w:color w:val="000000"/>
                <w:sz w:val="20"/>
              </w:rPr>
              <w:t>Pavlograd</w:t>
            </w:r>
            <w:proofErr w:type="spellEnd"/>
            <w:r w:rsidRPr="00020DB2">
              <w:rPr>
                <w:color w:val="000000"/>
                <w:sz w:val="20"/>
              </w:rPr>
              <w:t xml:space="preserve"> city, Dnipropetrovsk oblast, 51400, Ukraine</w:t>
            </w:r>
          </w:p>
        </w:tc>
        <w:tc>
          <w:tcPr>
            <w:tcW w:w="5245" w:type="dxa"/>
            <w:vAlign w:val="center"/>
          </w:tcPr>
          <w:p w:rsidR="00F62FE9" w:rsidRPr="00020DB2" w:rsidRDefault="00F62FE9" w:rsidP="00CA1895">
            <w:pPr>
              <w:jc w:val="both"/>
              <w:rPr>
                <w:color w:val="000000"/>
                <w:sz w:val="20"/>
              </w:rPr>
            </w:pPr>
            <w:r w:rsidRPr="00020DB2">
              <w:rPr>
                <w:color w:val="000000"/>
                <w:sz w:val="20"/>
              </w:rPr>
              <w:t>Membrane plasmapheresis apparatus – 1 pcs.</w:t>
            </w:r>
          </w:p>
        </w:tc>
      </w:tr>
    </w:tbl>
    <w:p w:rsidR="00F62FE9" w:rsidRPr="00020DB2" w:rsidRDefault="00F62FE9" w:rsidP="00F62FE9">
      <w:pPr>
        <w:rPr>
          <w:b/>
          <w:noProof/>
          <w:color w:val="0000FF"/>
        </w:rPr>
      </w:pPr>
      <w:r w:rsidRPr="00020DB2">
        <w:rPr>
          <w:b/>
          <w:color w:val="0000FF"/>
        </w:rPr>
        <w:t>[NAME OF THE SUPPLIER]</w:t>
      </w:r>
    </w:p>
    <w:p w:rsidR="00F62FE9" w:rsidRPr="00020DB2" w:rsidRDefault="00F62FE9" w:rsidP="00F62FE9">
      <w:pPr>
        <w:rPr>
          <w:b/>
          <w:noProof/>
        </w:rPr>
      </w:pPr>
      <w:r w:rsidRPr="00020DB2">
        <w:rPr>
          <w:b/>
        </w:rPr>
        <w:t>Authorized representative:</w:t>
      </w:r>
    </w:p>
    <w:p w:rsidR="00F62FE9" w:rsidRPr="00020DB2" w:rsidRDefault="00F62FE9" w:rsidP="00F62FE9">
      <w:pPr>
        <w:rPr>
          <w:b/>
          <w:noProof/>
        </w:rPr>
      </w:pPr>
      <w:r w:rsidRPr="00020DB2">
        <w:rPr>
          <w:b/>
        </w:rPr>
        <w:t>SEAL HERE</w:t>
      </w:r>
    </w:p>
    <w:p w:rsidR="00F62FE9" w:rsidRPr="00020DB2" w:rsidRDefault="00F62FE9" w:rsidP="00F62FE9">
      <w:pPr>
        <w:rPr>
          <w:b/>
          <w:noProof/>
        </w:rPr>
      </w:pPr>
      <w:r w:rsidRPr="00020DB2">
        <w:rPr>
          <w:b/>
        </w:rPr>
        <w:t>Place:</w:t>
      </w:r>
    </w:p>
    <w:p w:rsidR="00F62FE9" w:rsidRPr="00020DB2" w:rsidRDefault="00F62FE9" w:rsidP="00F62FE9">
      <w:pPr>
        <w:pStyle w:val="BankNormal"/>
        <w:widowControl/>
        <w:spacing w:after="60"/>
        <w:rPr>
          <w:b/>
          <w:noProof/>
          <w:szCs w:val="24"/>
        </w:rPr>
      </w:pPr>
      <w:r w:rsidRPr="00020DB2">
        <w:rPr>
          <w:b/>
          <w:szCs w:val="24"/>
        </w:rPr>
        <w:t>Date:</w:t>
      </w:r>
    </w:p>
    <w:p w:rsidR="00F62FE9" w:rsidRPr="00020DB2" w:rsidRDefault="00F62FE9" w:rsidP="00F62FE9">
      <w:pPr>
        <w:pStyle w:val="BankNormal"/>
        <w:widowControl/>
        <w:spacing w:after="60"/>
        <w:jc w:val="right"/>
        <w:rPr>
          <w:b/>
          <w:noProof/>
          <w:szCs w:val="24"/>
        </w:rPr>
      </w:pPr>
      <w:r w:rsidRPr="00020DB2">
        <w:rPr>
          <w:b/>
          <w:color w:val="0000FF"/>
          <w:szCs w:val="24"/>
        </w:rPr>
        <w:t>[Note:</w:t>
      </w:r>
      <w:r w:rsidRPr="00020DB2">
        <w:rPr>
          <w:color w:val="0000FF"/>
          <w:szCs w:val="24"/>
        </w:rPr>
        <w:t xml:space="preserve"> Please, sign and seal EACH page of the document.]</w:t>
      </w:r>
      <w:r w:rsidRPr="00020DB2">
        <w:rPr>
          <w:szCs w:val="24"/>
        </w:rPr>
        <w:br w:type="page"/>
      </w:r>
      <w:r w:rsidRPr="00020DB2">
        <w:rPr>
          <w:b/>
          <w:szCs w:val="24"/>
        </w:rPr>
        <w:lastRenderedPageBreak/>
        <w:t>ANNEX 2</w:t>
      </w:r>
    </w:p>
    <w:p w:rsidR="00F62FE9" w:rsidRPr="00020DB2" w:rsidRDefault="00F62FE9" w:rsidP="00F62FE9">
      <w:pPr>
        <w:pStyle w:val="a4"/>
        <w:tabs>
          <w:tab w:val="left" w:pos="360"/>
          <w:tab w:val="left" w:pos="9072"/>
        </w:tabs>
        <w:spacing w:after="0"/>
        <w:ind w:left="2160"/>
        <w:jc w:val="right"/>
      </w:pPr>
      <w:proofErr w:type="gramStart"/>
      <w:r w:rsidRPr="00020DB2">
        <w:t>to</w:t>
      </w:r>
      <w:proofErr w:type="gramEnd"/>
      <w:r w:rsidRPr="00020DB2">
        <w:t xml:space="preserve"> the Invitation to</w:t>
      </w:r>
    </w:p>
    <w:p w:rsidR="00F62FE9" w:rsidRPr="00020DB2" w:rsidRDefault="00F62FE9" w:rsidP="00F62FE9">
      <w:pPr>
        <w:pStyle w:val="a4"/>
        <w:tabs>
          <w:tab w:val="left" w:pos="360"/>
          <w:tab w:val="left" w:pos="9072"/>
        </w:tabs>
        <w:spacing w:after="0"/>
        <w:ind w:left="2160"/>
        <w:jc w:val="right"/>
      </w:pPr>
      <w:r w:rsidRPr="00020DB2">
        <w:t>Quote No. SH – 1.2.1.3</w:t>
      </w:r>
    </w:p>
    <w:p w:rsidR="00F62FE9" w:rsidRPr="00020DB2" w:rsidRDefault="00F62FE9" w:rsidP="00F62FE9">
      <w:pPr>
        <w:autoSpaceDE w:val="0"/>
        <w:autoSpaceDN w:val="0"/>
        <w:adjustRightInd w:val="0"/>
        <w:jc w:val="right"/>
        <w:rPr>
          <w:noProof/>
          <w:color w:val="000000"/>
        </w:rPr>
      </w:pPr>
      <w:r w:rsidRPr="00020DB2">
        <w:rPr>
          <w:color w:val="000000"/>
        </w:rPr>
        <w:t xml:space="preserve">“Medical equipment: Membrane plasmapheresis apparatus” </w:t>
      </w:r>
    </w:p>
    <w:p w:rsidR="00F62FE9" w:rsidRPr="00020DB2" w:rsidRDefault="00F62FE9" w:rsidP="00F62FE9">
      <w:pPr>
        <w:pStyle w:val="a4"/>
        <w:tabs>
          <w:tab w:val="left" w:pos="360"/>
          <w:tab w:val="left" w:pos="9072"/>
        </w:tabs>
        <w:spacing w:after="0"/>
        <w:ind w:left="3060"/>
        <w:jc w:val="right"/>
        <w:rPr>
          <w:noProof/>
          <w:color w:val="000000"/>
        </w:rPr>
      </w:pPr>
    </w:p>
    <w:p w:rsidR="00F62FE9" w:rsidRPr="00020DB2" w:rsidRDefault="00F62FE9" w:rsidP="00F62FE9">
      <w:pPr>
        <w:pStyle w:val="a4"/>
        <w:tabs>
          <w:tab w:val="left" w:pos="360"/>
          <w:tab w:val="left" w:pos="9072"/>
        </w:tabs>
        <w:spacing w:after="0"/>
        <w:ind w:left="3060"/>
        <w:jc w:val="right"/>
        <w:rPr>
          <w:b/>
          <w:color w:val="000000"/>
        </w:rPr>
      </w:pPr>
      <w:r w:rsidRPr="00020DB2">
        <w:rPr>
          <w:b/>
          <w:color w:val="000000"/>
        </w:rPr>
        <w:t xml:space="preserve"> </w:t>
      </w:r>
    </w:p>
    <w:p w:rsidR="00F62FE9" w:rsidRPr="00020DB2" w:rsidRDefault="00F62FE9" w:rsidP="00F62FE9">
      <w:pPr>
        <w:pStyle w:val="a4"/>
        <w:tabs>
          <w:tab w:val="left" w:pos="0"/>
          <w:tab w:val="left" w:pos="9072"/>
        </w:tabs>
        <w:jc w:val="center"/>
        <w:rPr>
          <w:b/>
        </w:rPr>
      </w:pPr>
    </w:p>
    <w:p w:rsidR="00F62FE9" w:rsidRPr="00020DB2" w:rsidRDefault="00F62FE9" w:rsidP="00F62FE9">
      <w:pPr>
        <w:pStyle w:val="a4"/>
        <w:tabs>
          <w:tab w:val="left" w:pos="0"/>
          <w:tab w:val="left" w:pos="9072"/>
        </w:tabs>
        <w:jc w:val="center"/>
        <w:rPr>
          <w:b/>
        </w:rPr>
      </w:pPr>
      <w:r w:rsidRPr="00020DB2">
        <w:rPr>
          <w:b/>
        </w:rPr>
        <w:t>TECHNICAL REQUIREMENTS</w:t>
      </w:r>
    </w:p>
    <w:p w:rsidR="00F62FE9" w:rsidRPr="00020DB2" w:rsidRDefault="00F62FE9" w:rsidP="00F62FE9">
      <w:pPr>
        <w:jc w:val="center"/>
        <w:rPr>
          <w:b/>
          <w:u w:val="single"/>
        </w:rPr>
      </w:pPr>
    </w:p>
    <w:p w:rsidR="00F62FE9" w:rsidRPr="00020DB2" w:rsidRDefault="00F62FE9" w:rsidP="00F62FE9">
      <w:pPr>
        <w:jc w:val="both"/>
      </w:pPr>
    </w:p>
    <w:p w:rsidR="00F62FE9" w:rsidRPr="00020DB2" w:rsidRDefault="00F62FE9" w:rsidP="00F62FE9">
      <w:pPr>
        <w:ind w:left="2127" w:hanging="2127"/>
        <w:jc w:val="both"/>
      </w:pPr>
      <w:r w:rsidRPr="00020DB2">
        <w:t xml:space="preserve">Project name: </w:t>
      </w:r>
      <w:r w:rsidRPr="00020DB2">
        <w:tab/>
        <w:t>Serving People Improving Health Project</w:t>
      </w:r>
    </w:p>
    <w:p w:rsidR="00F62FE9" w:rsidRPr="00020DB2" w:rsidRDefault="00F62FE9" w:rsidP="00F62FE9">
      <w:pPr>
        <w:ind w:left="2127" w:hanging="2127"/>
        <w:jc w:val="both"/>
        <w:rPr>
          <w:noProof/>
        </w:rPr>
      </w:pPr>
      <w:r w:rsidRPr="00020DB2">
        <w:t>Procurement package:</w:t>
      </w:r>
      <w:r w:rsidRPr="00020DB2">
        <w:tab/>
        <w:t>SH – 1.2.1.3 “Medical equipment: Membrane plasmapheresis apparatus”</w:t>
      </w:r>
    </w:p>
    <w:p w:rsidR="00F62FE9" w:rsidRPr="00020DB2" w:rsidRDefault="00F62FE9" w:rsidP="00F62FE9">
      <w:pPr>
        <w:ind w:left="2127" w:hanging="2127"/>
        <w:jc w:val="both"/>
        <w:rPr>
          <w:noProof/>
        </w:rPr>
      </w:pPr>
      <w:r w:rsidRPr="00020DB2">
        <w:t>Purchaser:</w:t>
      </w:r>
      <w:r w:rsidRPr="00020DB2">
        <w:tab/>
        <w:t>Health Care Department of Dnipropetrovsk oblast state administration</w:t>
      </w:r>
    </w:p>
    <w:p w:rsidR="00F62FE9" w:rsidRPr="00020DB2" w:rsidRDefault="00F62FE9" w:rsidP="00F62FE9">
      <w:pPr>
        <w:pBdr>
          <w:bottom w:val="single" w:sz="4" w:space="1" w:color="auto"/>
        </w:pBdr>
        <w:spacing w:after="120"/>
        <w:jc w:val="center"/>
        <w:rPr>
          <w:b/>
        </w:rPr>
      </w:pPr>
    </w:p>
    <w:p w:rsidR="00F62FE9" w:rsidRPr="00020DB2" w:rsidRDefault="00F62FE9" w:rsidP="00F62FE9">
      <w:pPr>
        <w:rPr>
          <w:sz w:val="20"/>
        </w:rPr>
      </w:pPr>
    </w:p>
    <w:p w:rsidR="00F62FE9" w:rsidRPr="00020DB2" w:rsidRDefault="00F62FE9" w:rsidP="00F62FE9">
      <w:pPr>
        <w:pBdr>
          <w:top w:val="single" w:sz="4" w:space="1" w:color="auto" w:shadow="1"/>
          <w:left w:val="single" w:sz="4" w:space="4" w:color="auto" w:shadow="1"/>
          <w:bottom w:val="single" w:sz="4" w:space="1" w:color="auto" w:shadow="1"/>
          <w:right w:val="single" w:sz="4" w:space="4" w:color="auto" w:shadow="1"/>
        </w:pBdr>
        <w:jc w:val="center"/>
      </w:pPr>
      <w:r w:rsidRPr="00020DB2">
        <w:t>IMPORTANT:</w:t>
      </w:r>
    </w:p>
    <w:p w:rsidR="00F62FE9" w:rsidRPr="00020DB2" w:rsidRDefault="00F62FE9" w:rsidP="00F62FE9">
      <w:pPr>
        <w:pBdr>
          <w:top w:val="single" w:sz="4" w:space="1" w:color="auto" w:shadow="1"/>
          <w:left w:val="single" w:sz="4" w:space="4" w:color="auto" w:shadow="1"/>
          <w:bottom w:val="single" w:sz="4" w:space="1" w:color="auto" w:shadow="1"/>
          <w:right w:val="single" w:sz="4" w:space="4" w:color="auto" w:shadow="1"/>
        </w:pBdr>
        <w:jc w:val="center"/>
      </w:pPr>
      <w:r w:rsidRPr="00020DB2">
        <w:t xml:space="preserve">Technical specifications are </w:t>
      </w:r>
      <w:r w:rsidRPr="00020DB2">
        <w:rPr>
          <w:b/>
        </w:rPr>
        <w:t>minimal</w:t>
      </w:r>
      <w:r w:rsidRPr="00020DB2">
        <w:t>.</w:t>
      </w:r>
    </w:p>
    <w:p w:rsidR="00F62FE9" w:rsidRPr="00020DB2" w:rsidRDefault="00F62FE9" w:rsidP="00F62FE9">
      <w:pPr>
        <w:pStyle w:val="3"/>
        <w:pBdr>
          <w:top w:val="single" w:sz="4" w:space="1" w:color="auto" w:shadow="1"/>
          <w:left w:val="single" w:sz="4" w:space="4" w:color="auto" w:shadow="1"/>
          <w:bottom w:val="single" w:sz="4" w:space="1" w:color="auto" w:shadow="1"/>
          <w:right w:val="single" w:sz="4" w:space="4" w:color="auto" w:shadow="1"/>
        </w:pBdr>
        <w:rPr>
          <w:b w:val="0"/>
        </w:rPr>
      </w:pPr>
    </w:p>
    <w:p w:rsidR="00F62FE9" w:rsidRPr="00020DB2" w:rsidRDefault="00F62FE9" w:rsidP="00F62FE9">
      <w:pPr>
        <w:pStyle w:val="3"/>
        <w:pBdr>
          <w:top w:val="single" w:sz="4" w:space="1" w:color="auto" w:shadow="1"/>
          <w:left w:val="single" w:sz="4" w:space="4" w:color="auto" w:shadow="1"/>
          <w:bottom w:val="single" w:sz="4" w:space="1" w:color="auto" w:shadow="1"/>
          <w:right w:val="single" w:sz="4" w:space="4" w:color="auto" w:shadow="1"/>
        </w:pBdr>
        <w:rPr>
          <w:b w:val="0"/>
        </w:rPr>
      </w:pPr>
      <w:r w:rsidRPr="00020DB2">
        <w:rPr>
          <w:b w:val="0"/>
        </w:rPr>
        <w:t>Suppliers must fill the “Responsiveness and offered goods description” column for all items offered and indicate goods’ manufacturer and model. Suppliers shall mark the goods as «responsive» only subject to the latter’s responsiveness to all requirements of the Purchaser. In case of discrepancies with the Purchaser’s requirements, the Supplier must indicate such discrepancies for each particular item.</w:t>
      </w:r>
    </w:p>
    <w:p w:rsidR="00F62FE9" w:rsidRPr="00020DB2" w:rsidRDefault="00F62FE9" w:rsidP="00F62FE9">
      <w:pPr>
        <w:pStyle w:val="a4"/>
        <w:tabs>
          <w:tab w:val="left" w:pos="0"/>
          <w:tab w:val="left" w:pos="9072"/>
        </w:tabs>
        <w:jc w:val="right"/>
        <w:rPr>
          <w:b/>
        </w:rPr>
      </w:pPr>
    </w:p>
    <w:p w:rsidR="00F62FE9" w:rsidRPr="00020DB2" w:rsidRDefault="00F62FE9" w:rsidP="00F62FE9">
      <w:pPr>
        <w:suppressAutoHyphens/>
        <w:jc w:val="both"/>
      </w:pPr>
      <w:r w:rsidRPr="00020DB2">
        <w:t>The Object of procurement is Medical furniture and equipment for PHC 39 ambulatories. The list of these equipment items and their specifications are provided below.</w:t>
      </w:r>
    </w:p>
    <w:p w:rsidR="00F62FE9" w:rsidRPr="00020DB2" w:rsidRDefault="00F62FE9" w:rsidP="00F62FE9">
      <w:pPr>
        <w:pStyle w:val="af7"/>
        <w:jc w:val="both"/>
        <w:rPr>
          <w:b w:val="0"/>
          <w:sz w:val="24"/>
          <w:lang w:val="uk-UA"/>
        </w:rPr>
      </w:pPr>
    </w:p>
    <w:p w:rsidR="00F62FE9" w:rsidRPr="00020DB2" w:rsidRDefault="00F62FE9" w:rsidP="00F62FE9">
      <w:pPr>
        <w:numPr>
          <w:ilvl w:val="0"/>
          <w:numId w:val="42"/>
        </w:numPr>
        <w:spacing w:before="120"/>
        <w:jc w:val="both"/>
        <w:rPr>
          <w:b/>
          <w:sz w:val="28"/>
          <w:szCs w:val="28"/>
        </w:rPr>
      </w:pPr>
      <w:r w:rsidRPr="00020DB2">
        <w:rPr>
          <w:b/>
          <w:sz w:val="28"/>
          <w:szCs w:val="28"/>
        </w:rPr>
        <w:t>General Requirements</w:t>
      </w:r>
    </w:p>
    <w:p w:rsidR="00F62FE9" w:rsidRPr="00020DB2" w:rsidRDefault="00F62FE9" w:rsidP="00F62FE9">
      <w:pPr>
        <w:numPr>
          <w:ilvl w:val="1"/>
          <w:numId w:val="42"/>
        </w:numPr>
        <w:tabs>
          <w:tab w:val="clear" w:pos="600"/>
          <w:tab w:val="num" w:pos="792"/>
        </w:tabs>
        <w:spacing w:before="120"/>
        <w:ind w:left="792" w:hanging="432"/>
        <w:jc w:val="both"/>
      </w:pPr>
      <w:r w:rsidRPr="00020DB2">
        <w:t>All goods shall be of either new or current model, produced by the manufacturer and shall not be previously used.</w:t>
      </w:r>
    </w:p>
    <w:p w:rsidR="00F62FE9" w:rsidRPr="00020DB2" w:rsidRDefault="00F62FE9" w:rsidP="00F62FE9">
      <w:pPr>
        <w:numPr>
          <w:ilvl w:val="1"/>
          <w:numId w:val="42"/>
        </w:numPr>
        <w:tabs>
          <w:tab w:val="clear" w:pos="600"/>
          <w:tab w:val="num" w:pos="792"/>
        </w:tabs>
        <w:spacing w:before="120"/>
        <w:ind w:left="792" w:hanging="432"/>
        <w:jc w:val="both"/>
      </w:pPr>
      <w:r w:rsidRPr="00020DB2">
        <w:t>All mentioned equipment must be accompanied with instructions in either Russian or Ukrainian language, i.e., inscriptions on the equipment, the whole indication and operation manuals (which must include technical passports) must be either in Russian or in Ukrainian language.</w:t>
      </w:r>
    </w:p>
    <w:p w:rsidR="00F62FE9" w:rsidRPr="00020DB2" w:rsidRDefault="00F62FE9" w:rsidP="00F62FE9">
      <w:pPr>
        <w:numPr>
          <w:ilvl w:val="1"/>
          <w:numId w:val="42"/>
        </w:numPr>
        <w:tabs>
          <w:tab w:val="clear" w:pos="600"/>
          <w:tab w:val="num" w:pos="792"/>
        </w:tabs>
        <w:spacing w:before="120"/>
        <w:ind w:left="792" w:hanging="432"/>
        <w:jc w:val="both"/>
      </w:pPr>
      <w:r w:rsidRPr="00020DB2">
        <w:t>Validity period of the Supplier’s Warranty must be not less than 5 (five) years from the goods delivery date for all products. Warranty must include prevention, replacement of defective equipment/parts, equipment repair, manpower for equipment repair and/or replacement of parts.</w:t>
      </w:r>
    </w:p>
    <w:p w:rsidR="00F62FE9" w:rsidRPr="00020DB2" w:rsidRDefault="00F62FE9" w:rsidP="00F62FE9">
      <w:pPr>
        <w:numPr>
          <w:ilvl w:val="1"/>
          <w:numId w:val="42"/>
        </w:numPr>
        <w:tabs>
          <w:tab w:val="clear" w:pos="600"/>
        </w:tabs>
        <w:spacing w:before="120"/>
        <w:ind w:left="910" w:hanging="532"/>
        <w:jc w:val="both"/>
      </w:pPr>
      <w:r w:rsidRPr="00020DB2">
        <w:t>Supplier must unload all products within each party to the final destination at every delivery.</w:t>
      </w:r>
    </w:p>
    <w:p w:rsidR="00F62FE9" w:rsidRPr="00020DB2" w:rsidRDefault="00F62FE9" w:rsidP="00F62FE9">
      <w:pPr>
        <w:numPr>
          <w:ilvl w:val="1"/>
          <w:numId w:val="42"/>
        </w:numPr>
        <w:tabs>
          <w:tab w:val="clear" w:pos="600"/>
        </w:tabs>
        <w:spacing w:before="120"/>
        <w:ind w:left="910" w:hanging="532"/>
        <w:jc w:val="both"/>
      </w:pPr>
      <w:r w:rsidRPr="00020DB2">
        <w:t>Supplier shall provide, together with a quotation, where appropriate, the Certificate of state registration issued by Responsiveness assessment bodies, authorized by the Ministry of Economic Development and Trade of Ukraine.</w:t>
      </w:r>
    </w:p>
    <w:p w:rsidR="00F62FE9" w:rsidRPr="00020DB2" w:rsidRDefault="00F62FE9" w:rsidP="00F62FE9">
      <w:pPr>
        <w:numPr>
          <w:ilvl w:val="1"/>
          <w:numId w:val="42"/>
        </w:numPr>
        <w:tabs>
          <w:tab w:val="clear" w:pos="600"/>
        </w:tabs>
        <w:spacing w:before="120"/>
        <w:ind w:left="910" w:hanging="532"/>
        <w:jc w:val="both"/>
      </w:pPr>
      <w:r w:rsidRPr="00020DB2">
        <w:t>State registration certificate</w:t>
      </w:r>
    </w:p>
    <w:p w:rsidR="00F62FE9" w:rsidRPr="00020DB2" w:rsidRDefault="00F62FE9" w:rsidP="00F62FE9">
      <w:pPr>
        <w:spacing w:before="120"/>
        <w:ind w:firstLine="378"/>
        <w:jc w:val="both"/>
      </w:pPr>
      <w:r w:rsidRPr="00020DB2">
        <w:t>Medical products must be registered in Ukraine or authorized for civil turnover and/or operation (application) in accordance with the law. This requirement shall be certified with:</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ab/>
        <w:t>- certified copy of declaration or copies of documents confirming the possibility of placing for civil turnover and/or operation (use) of the medical product following passage of the responsiveness assessment procedures according to the requirements of technical regulations, or</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lastRenderedPageBreak/>
        <w:tab/>
      </w:r>
      <w:proofErr w:type="gramStart"/>
      <w:r w:rsidRPr="00020DB2">
        <w:t>- certified copy of the Medical product registration certificate, indicating the availability of medical product in the State register of medical equipment and medical devices.</w:t>
      </w:r>
      <w:proofErr w:type="gramEnd"/>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ab/>
        <w:t>If necessary, the Supplier shall provide the conclusion of the state sanitary and epidemiological expertise.</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rPr>
          <w:b/>
        </w:rPr>
      </w:pPr>
    </w:p>
    <w:p w:rsidR="00F62FE9" w:rsidRPr="00020DB2" w:rsidRDefault="00F62FE9" w:rsidP="00F62FE9">
      <w:pPr>
        <w:widowControl w:val="0"/>
        <w:tabs>
          <w:tab w:val="left" w:pos="636"/>
          <w:tab w:val="left" w:pos="720"/>
          <w:tab w:val="left" w:pos="954"/>
          <w:tab w:val="left" w:pos="1272"/>
          <w:tab w:val="left" w:pos="1590"/>
          <w:tab w:val="left" w:pos="1908"/>
          <w:tab w:val="left" w:pos="2240"/>
          <w:tab w:val="left" w:pos="2544"/>
          <w:tab w:val="left" w:pos="2862"/>
        </w:tabs>
        <w:autoSpaceDE w:val="0"/>
        <w:autoSpaceDN w:val="0"/>
        <w:adjustRightInd w:val="0"/>
        <w:spacing w:after="96"/>
        <w:ind w:left="567" w:hanging="567"/>
        <w:jc w:val="both"/>
        <w:rPr>
          <w:b/>
          <w:bCs/>
        </w:rPr>
      </w:pPr>
      <w:r w:rsidRPr="00020DB2">
        <w:rPr>
          <w:b/>
          <w:bCs/>
        </w:rPr>
        <w:t>2.</w:t>
      </w:r>
      <w:r w:rsidRPr="00020DB2">
        <w:rPr>
          <w:b/>
          <w:bCs/>
        </w:rPr>
        <w:tab/>
        <w:t>Technical documentation for the maintenance and repair of the goods supplied</w:t>
      </w:r>
    </w:p>
    <w:p w:rsidR="00F62FE9" w:rsidRPr="00020DB2" w:rsidRDefault="00F62FE9" w:rsidP="00F62FE9">
      <w:pPr>
        <w:widowControl w:val="0"/>
        <w:tabs>
          <w:tab w:val="left" w:pos="636"/>
          <w:tab w:val="left" w:pos="720"/>
          <w:tab w:val="left" w:pos="954"/>
          <w:tab w:val="left" w:pos="1272"/>
          <w:tab w:val="left" w:pos="1590"/>
          <w:tab w:val="left" w:pos="1908"/>
          <w:tab w:val="left" w:pos="2240"/>
          <w:tab w:val="left" w:pos="2544"/>
          <w:tab w:val="left" w:pos="2862"/>
        </w:tabs>
        <w:autoSpaceDE w:val="0"/>
        <w:autoSpaceDN w:val="0"/>
        <w:adjustRightInd w:val="0"/>
        <w:spacing w:after="96"/>
        <w:jc w:val="both"/>
      </w:pPr>
      <w:r w:rsidRPr="00020DB2">
        <w:t>For each proposed item of goods the Supplier shall provide technical documentation to perform maintenance and current repair of the Goods by technicians of consignee and/or by end users. Such documentation must include all necessary electrical diagrams, drawings, specifications of devices and their parts, information on troubleshooting, safety instructions, etc., which allow maintenance personnel of the Consignee and/or end users to service and conduct current repair in strict compliance with the goods’ manufacturer’s recommendations. The minimum set of technical documents provided with each unit of the supplied equipment is as follows:</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 User manual (in Ukrainian or in Russian language)</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 Technical maintenance guidance (in Ukrainian or in Russian language)</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The Supplier must confirm the list and contents of the documentation to be submitted together with the goods.</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All tags / marks on the equipment must be either in Ukrainian or in Russian language</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rPr>
          <w:b/>
          <w:bCs/>
        </w:rPr>
      </w:pPr>
      <w:r w:rsidRPr="00020DB2">
        <w:rPr>
          <w:b/>
          <w:bCs/>
        </w:rPr>
        <w:t>3.</w:t>
      </w:r>
      <w:r w:rsidRPr="00020DB2">
        <w:rPr>
          <w:b/>
          <w:bCs/>
        </w:rPr>
        <w:tab/>
        <w:t>Tools</w:t>
      </w:r>
    </w:p>
    <w:p w:rsidR="00F62FE9" w:rsidRPr="00020DB2" w:rsidRDefault="00F62FE9" w:rsidP="00F62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jc w:val="both"/>
      </w:pPr>
      <w:r w:rsidRPr="00020DB2">
        <w:t>The Supplier must provide a complete set of tools required for each type of goods, as required by the operating manuals and technical specifications for each type of goods supplied.</w:t>
      </w:r>
    </w:p>
    <w:p w:rsidR="00F62FE9" w:rsidRPr="00020DB2" w:rsidRDefault="00F62FE9" w:rsidP="00F62FE9">
      <w:pPr>
        <w:pStyle w:val="a4"/>
        <w:tabs>
          <w:tab w:val="left" w:pos="0"/>
          <w:tab w:val="left" w:pos="9072"/>
        </w:tabs>
        <w:rPr>
          <w:b/>
        </w:rPr>
      </w:pPr>
    </w:p>
    <w:p w:rsidR="00F62FE9" w:rsidRPr="00020DB2" w:rsidRDefault="00F62FE9" w:rsidP="00F62FE9">
      <w:pPr>
        <w:pBdr>
          <w:bottom w:val="single" w:sz="4" w:space="1" w:color="auto"/>
        </w:pBdr>
        <w:spacing w:after="120"/>
        <w:jc w:val="center"/>
        <w:rPr>
          <w:b/>
        </w:rPr>
      </w:pPr>
      <w:r w:rsidRPr="00020DB2">
        <w:br w:type="page"/>
      </w:r>
      <w:r w:rsidRPr="00020DB2">
        <w:rPr>
          <w:b/>
        </w:rPr>
        <w:lastRenderedPageBreak/>
        <w:t>DETAILED REQUIREMENTS</w:t>
      </w:r>
    </w:p>
    <w:p w:rsidR="00F62FE9" w:rsidRPr="00020DB2" w:rsidRDefault="00F62FE9" w:rsidP="00F62FE9">
      <w:pPr>
        <w:tabs>
          <w:tab w:val="left" w:pos="1134"/>
          <w:tab w:val="left" w:pos="1276"/>
        </w:tabs>
        <w:jc w:val="both"/>
        <w:rPr>
          <w:b/>
        </w:rPr>
      </w:pPr>
      <w:r w:rsidRPr="00020DB2">
        <w:rPr>
          <w:b/>
        </w:rPr>
        <w:t>1. Membrane plasmapheresis apparatus.</w:t>
      </w:r>
    </w:p>
    <w:p w:rsidR="00F62FE9" w:rsidRPr="00020DB2" w:rsidRDefault="00F62FE9" w:rsidP="00F62FE9">
      <w:pPr>
        <w:tabs>
          <w:tab w:val="left" w:pos="1134"/>
          <w:tab w:val="left" w:pos="1276"/>
        </w:tabs>
        <w:jc w:val="both"/>
        <w:rPr>
          <w:b/>
          <w:sz w:val="16"/>
          <w:szCs w:val="16"/>
        </w:rPr>
      </w:pPr>
    </w:p>
    <w:tbl>
      <w:tblPr>
        <w:tblW w:w="46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178"/>
        <w:gridCol w:w="3402"/>
      </w:tblGrid>
      <w:tr w:rsidR="00F62FE9" w:rsidRPr="00020DB2" w:rsidTr="00CA1895">
        <w:trPr>
          <w:cantSplit/>
          <w:trHeight w:val="20"/>
        </w:trPr>
        <w:tc>
          <w:tcPr>
            <w:tcW w:w="400" w:type="pct"/>
          </w:tcPr>
          <w:p w:rsidR="00F62FE9" w:rsidRPr="00020DB2" w:rsidRDefault="00F62FE9" w:rsidP="00CA1895">
            <w:pPr>
              <w:pStyle w:val="a4"/>
              <w:jc w:val="center"/>
              <w:rPr>
                <w:b/>
                <w:bCs/>
              </w:rPr>
            </w:pPr>
            <w:r w:rsidRPr="00020DB2">
              <w:rPr>
                <w:b/>
                <w:bCs/>
              </w:rPr>
              <w:t>subparagraph No.</w:t>
            </w:r>
          </w:p>
        </w:tc>
        <w:tc>
          <w:tcPr>
            <w:tcW w:w="2776" w:type="pct"/>
          </w:tcPr>
          <w:p w:rsidR="00F62FE9" w:rsidRPr="00020DB2" w:rsidRDefault="00F62FE9" w:rsidP="00CA1895">
            <w:pPr>
              <w:pStyle w:val="a4"/>
              <w:jc w:val="center"/>
              <w:rPr>
                <w:b/>
                <w:bCs/>
              </w:rPr>
            </w:pPr>
            <w:r w:rsidRPr="00020DB2">
              <w:rPr>
                <w:b/>
                <w:bCs/>
              </w:rPr>
              <w:t>Requirements</w:t>
            </w:r>
          </w:p>
        </w:tc>
        <w:tc>
          <w:tcPr>
            <w:tcW w:w="1824" w:type="pct"/>
          </w:tcPr>
          <w:p w:rsidR="00F62FE9" w:rsidRPr="00020DB2" w:rsidRDefault="00F62FE9" w:rsidP="00CA1895">
            <w:pPr>
              <w:pStyle w:val="a4"/>
              <w:jc w:val="center"/>
              <w:rPr>
                <w:b/>
                <w:bCs/>
                <w:sz w:val="22"/>
                <w:szCs w:val="22"/>
              </w:rPr>
            </w:pPr>
            <w:r w:rsidRPr="00020DB2">
              <w:rPr>
                <w:b/>
                <w:bCs/>
                <w:sz w:val="22"/>
                <w:szCs w:val="22"/>
              </w:rPr>
              <w:t>Responsiveness to requirements and availability of function (Yes/No), with reference to the page number in the Bidding Documents</w:t>
            </w:r>
          </w:p>
        </w:tc>
      </w:tr>
      <w:tr w:rsidR="00F62FE9" w:rsidRPr="00020DB2" w:rsidTr="00CA1895">
        <w:tblPrEx>
          <w:tblLook w:val="01E0" w:firstRow="1" w:lastRow="1" w:firstColumn="1" w:lastColumn="1" w:noHBand="0" w:noVBand="0"/>
        </w:tblPrEx>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1</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jc w:val="both"/>
              <w:rPr>
                <w:rFonts w:eastAsia="Calibri"/>
              </w:rPr>
            </w:pPr>
            <w:r w:rsidRPr="00020DB2">
              <w:t xml:space="preserve">There must be an autonomous apparatus, designated for in vitro treatment, preferentially for emergency situations at the intensive care stations and at diffusion </w:t>
            </w:r>
            <w:proofErr w:type="spellStart"/>
            <w:r w:rsidRPr="00020DB2">
              <w:t>centers</w:t>
            </w:r>
            <w:proofErr w:type="spellEnd"/>
            <w:r w:rsidRPr="00020DB2">
              <w:t xml:space="preserve">. </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2</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jc w:val="both"/>
              <w:rPr>
                <w:rFonts w:eastAsia="Calibri"/>
              </w:rPr>
            </w:pPr>
            <w:r w:rsidRPr="00020DB2">
              <w:t xml:space="preserve">The apparatus must be used in cases of acute renal failure, multi-organ failure and intoxication.  </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63"/>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3</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jc w:val="both"/>
              <w:rPr>
                <w:rFonts w:eastAsia="Calibri"/>
              </w:rPr>
            </w:pPr>
            <w:r w:rsidRPr="00020DB2">
              <w:t>The apparatus must be fully autonomous and must not require any water supply or water purification for its operation.</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4</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jc w:val="both"/>
              <w:rPr>
                <w:rFonts w:eastAsia="Calibri"/>
              </w:rPr>
            </w:pPr>
            <w:r w:rsidRPr="00020DB2">
              <w:t>The apparatus must provide the opportunity of changing the therapy type in the process of treatment, preserving all the parameters.</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5</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jc w:val="both"/>
              <w:rPr>
                <w:rFonts w:eastAsia="Calibri"/>
              </w:rPr>
            </w:pPr>
            <w:r w:rsidRPr="00020DB2">
              <w:t>Filling and washing of the apparatus must be conducted automatically.</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b/>
              </w:rPr>
            </w:pPr>
            <w:r w:rsidRPr="00020DB2">
              <w:rPr>
                <w:b/>
              </w:rPr>
              <w:t>6</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rPr>
                <w:rFonts w:eastAsia="Calibri"/>
                <w:b/>
              </w:rPr>
            </w:pPr>
            <w:r w:rsidRPr="00020DB2">
              <w:rPr>
                <w:b/>
              </w:rPr>
              <w:t>The apparatus for conducting acute dialysis must have:</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rPr>
                <w:rFonts w:eastAsia="Calibri"/>
                <w:b/>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6.1</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weight scale that ensure the opportunity of dialysate circulation</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6.2</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infusion completion detector</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6.3</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display must reflect all parameters before, during and after the completion of treatment</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6.4</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opportunity of changing treatment parameters at any time</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b/>
              </w:rPr>
            </w:pPr>
            <w:r w:rsidRPr="00020DB2">
              <w:rPr>
                <w:b/>
              </w:rPr>
              <w:t>7</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rPr>
                <w:rFonts w:eastAsia="Calibri"/>
                <w:b/>
              </w:rPr>
            </w:pPr>
            <w:r w:rsidRPr="00020DB2">
              <w:rPr>
                <w:b/>
              </w:rPr>
              <w:t>Electric power parameters must be as follows:</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rPr>
                <w:rFonts w:eastAsia="Calibri"/>
                <w:b/>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7.1</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voltage 110/230</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7.2</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The device must be equipped with pneumatic safety detector</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7.3</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The consumed power not more than 800 W</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b/>
              </w:rPr>
            </w:pPr>
            <w:r w:rsidRPr="00020DB2">
              <w:rPr>
                <w:b/>
              </w:rPr>
              <w:t>8</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rPr>
                <w:rFonts w:eastAsia="Calibri"/>
                <w:b/>
              </w:rPr>
            </w:pPr>
            <w:r w:rsidRPr="00020DB2">
              <w:rPr>
                <w:b/>
              </w:rPr>
              <w:t>The approximate ranges of the system parameters are as follows:</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rPr>
                <w:rFonts w:eastAsia="Calibri"/>
                <w:b/>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8.1</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numPr>
                <w:ilvl w:val="0"/>
                <w:numId w:val="47"/>
              </w:numPr>
              <w:ind w:left="0"/>
              <w:jc w:val="both"/>
              <w:rPr>
                <w:rFonts w:eastAsia="Calibri"/>
              </w:rPr>
            </w:pPr>
            <w:r w:rsidRPr="00020DB2">
              <w:t>blood flow 20-400 ml/min.</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8.2</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The weighing system must feature a volumetric balance and control the ultrafiltration pump productivity</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8.3</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arterial pressure -400 up to +100 mm Hg</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8.4</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venous pressure from 0 to 400 mm Hg</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8.5</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incoming pressure from 0 to 500 mm Hg</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b/>
              </w:rPr>
            </w:pPr>
            <w:r w:rsidRPr="00020DB2">
              <w:rPr>
                <w:b/>
              </w:rPr>
              <w:t>9</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Requirements to weighing system:</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9.1</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dialysate flow 10 – 250 ml/min.</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9.2</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replacing liquid flow 0 – 250 ml/min.</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9.3</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filter flow 0 - 300 ml/min.</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9.4</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Measurement range not worse than 0 - 27,000 g</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9.5</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numPr>
                <w:ilvl w:val="0"/>
                <w:numId w:val="47"/>
              </w:numPr>
              <w:ind w:left="0"/>
              <w:jc w:val="both"/>
              <w:rPr>
                <w:rFonts w:eastAsia="Calibri"/>
              </w:rPr>
            </w:pPr>
            <w:r w:rsidRPr="00020DB2">
              <w:t xml:space="preserve">The heating temperature within the minimum range of 30-39°С in case of periodic treatment and within </w:t>
            </w:r>
            <w:r w:rsidRPr="00020DB2">
              <w:lastRenderedPageBreak/>
              <w:t>the minimum range of 30 - 37°C in case of planned treatment</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lastRenderedPageBreak/>
              <w:t>9.6</w:t>
            </w:r>
          </w:p>
        </w:tc>
        <w:tc>
          <w:tcPr>
            <w:tcW w:w="2776" w:type="pct"/>
            <w:tcBorders>
              <w:top w:val="single" w:sz="4" w:space="0" w:color="auto"/>
              <w:left w:val="single" w:sz="4" w:space="0" w:color="auto"/>
              <w:bottom w:val="single" w:sz="4" w:space="0" w:color="auto"/>
              <w:right w:val="single" w:sz="4" w:space="0" w:color="auto"/>
            </w:tcBorders>
            <w:hideMark/>
          </w:tcPr>
          <w:p w:rsidR="00F62FE9" w:rsidRPr="00020DB2" w:rsidRDefault="00F62FE9" w:rsidP="00CA1895">
            <w:pPr>
              <w:widowControl w:val="0"/>
              <w:numPr>
                <w:ilvl w:val="0"/>
                <w:numId w:val="47"/>
              </w:numPr>
              <w:ind w:left="0"/>
              <w:jc w:val="both"/>
              <w:rPr>
                <w:rFonts w:eastAsia="Calibri"/>
              </w:rPr>
            </w:pPr>
            <w:r w:rsidRPr="00020DB2">
              <w:t>incoming/</w:t>
            </w:r>
            <w:proofErr w:type="spellStart"/>
            <w:r w:rsidRPr="00020DB2">
              <w:t>outcoming</w:t>
            </w:r>
            <w:proofErr w:type="spellEnd"/>
            <w:r w:rsidRPr="00020DB2">
              <w:t xml:space="preserve"> pressure in filter -500 up to +500 mm Hg </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r w:rsidR="00F62FE9" w:rsidRPr="00020DB2" w:rsidTr="00CA1895">
        <w:tblPrEx>
          <w:tblLook w:val="01E0" w:firstRow="1" w:lastRow="1" w:firstColumn="1" w:lastColumn="1" w:noHBand="0" w:noVBand="0"/>
        </w:tblPrEx>
        <w:trPr>
          <w:trHeight w:val="180"/>
        </w:trPr>
        <w:tc>
          <w:tcPr>
            <w:tcW w:w="400"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jc w:val="both"/>
              <w:rPr>
                <w:rFonts w:eastAsia="Calibri"/>
              </w:rPr>
            </w:pPr>
            <w:r w:rsidRPr="00020DB2">
              <w:t>10</w:t>
            </w:r>
          </w:p>
        </w:tc>
        <w:tc>
          <w:tcPr>
            <w:tcW w:w="2776"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r w:rsidRPr="00020DB2">
              <w:t>Minimum required lifespan of the product is not less than 10 years</w:t>
            </w:r>
          </w:p>
        </w:tc>
        <w:tc>
          <w:tcPr>
            <w:tcW w:w="1824" w:type="pct"/>
            <w:tcBorders>
              <w:top w:val="single" w:sz="4" w:space="0" w:color="auto"/>
              <w:left w:val="single" w:sz="4" w:space="0" w:color="auto"/>
              <w:bottom w:val="single" w:sz="4" w:space="0" w:color="auto"/>
              <w:right w:val="single" w:sz="4" w:space="0" w:color="auto"/>
            </w:tcBorders>
          </w:tcPr>
          <w:p w:rsidR="00F62FE9" w:rsidRPr="00020DB2" w:rsidRDefault="00F62FE9" w:rsidP="00CA1895">
            <w:pPr>
              <w:widowControl w:val="0"/>
              <w:numPr>
                <w:ilvl w:val="0"/>
                <w:numId w:val="47"/>
              </w:numPr>
              <w:ind w:left="0"/>
              <w:jc w:val="both"/>
              <w:rPr>
                <w:rFonts w:eastAsia="Calibri"/>
              </w:rPr>
            </w:pPr>
          </w:p>
        </w:tc>
      </w:tr>
    </w:tbl>
    <w:p w:rsidR="00F62FE9" w:rsidRPr="00020DB2" w:rsidRDefault="00F62FE9" w:rsidP="00F62FE9">
      <w:pPr>
        <w:rPr>
          <w:b/>
          <w:color w:val="0000FF"/>
          <w:sz w:val="22"/>
        </w:rPr>
      </w:pPr>
    </w:p>
    <w:p w:rsidR="00F62FE9" w:rsidRPr="00020DB2" w:rsidRDefault="00F62FE9" w:rsidP="00F62FE9">
      <w:pPr>
        <w:rPr>
          <w:b/>
          <w:color w:val="0000FF"/>
          <w:sz w:val="22"/>
        </w:rPr>
      </w:pPr>
    </w:p>
    <w:p w:rsidR="00F62FE9" w:rsidRPr="00020DB2" w:rsidRDefault="00F62FE9" w:rsidP="00F62FE9">
      <w:pPr>
        <w:rPr>
          <w:b/>
          <w:color w:val="0000FF"/>
        </w:rPr>
      </w:pPr>
      <w:r w:rsidRPr="00020DB2">
        <w:rPr>
          <w:b/>
          <w:color w:val="0000FF"/>
        </w:rPr>
        <w:t>[NAME OF THE SUPPLIER]</w:t>
      </w:r>
    </w:p>
    <w:p w:rsidR="00F62FE9" w:rsidRPr="00020DB2" w:rsidRDefault="00F62FE9" w:rsidP="00F62FE9">
      <w:pPr>
        <w:rPr>
          <w:b/>
        </w:rPr>
      </w:pPr>
    </w:p>
    <w:p w:rsidR="00F62FE9" w:rsidRPr="00020DB2" w:rsidRDefault="00F62FE9" w:rsidP="00F62FE9">
      <w:pPr>
        <w:rPr>
          <w:b/>
        </w:rPr>
      </w:pPr>
      <w:r w:rsidRPr="00020DB2">
        <w:rPr>
          <w:b/>
        </w:rPr>
        <w:t>Authorized representative:</w:t>
      </w:r>
    </w:p>
    <w:p w:rsidR="00F62FE9" w:rsidRPr="00020DB2" w:rsidRDefault="00F62FE9" w:rsidP="00F62FE9">
      <w:pPr>
        <w:rPr>
          <w:b/>
        </w:rPr>
      </w:pPr>
      <w:r w:rsidRPr="00020DB2">
        <w:rPr>
          <w:b/>
        </w:rPr>
        <w:t>SEAL HERE</w:t>
      </w:r>
    </w:p>
    <w:p w:rsidR="00F62FE9" w:rsidRPr="00020DB2" w:rsidRDefault="00F62FE9" w:rsidP="00F62FE9">
      <w:pPr>
        <w:rPr>
          <w:b/>
        </w:rPr>
      </w:pPr>
      <w:r w:rsidRPr="00020DB2">
        <w:rPr>
          <w:b/>
        </w:rPr>
        <w:t>Place:</w:t>
      </w:r>
    </w:p>
    <w:p w:rsidR="00F62FE9" w:rsidRPr="00020DB2" w:rsidRDefault="00F62FE9" w:rsidP="00F62FE9">
      <w:pPr>
        <w:pStyle w:val="BankNormal"/>
        <w:widowControl/>
        <w:spacing w:after="60"/>
        <w:rPr>
          <w:b/>
          <w:szCs w:val="24"/>
        </w:rPr>
      </w:pPr>
      <w:r w:rsidRPr="00020DB2">
        <w:rPr>
          <w:b/>
          <w:szCs w:val="24"/>
        </w:rPr>
        <w:t>Date:</w:t>
      </w:r>
    </w:p>
    <w:p w:rsidR="00F62FE9" w:rsidRPr="00020DB2" w:rsidRDefault="00F62FE9" w:rsidP="00F62FE9">
      <w:pPr>
        <w:pStyle w:val="BankNormal"/>
        <w:widowControl/>
        <w:spacing w:after="60"/>
        <w:rPr>
          <w:b/>
          <w:szCs w:val="24"/>
          <w:lang w:val="uk-UA"/>
        </w:rPr>
      </w:pPr>
    </w:p>
    <w:p w:rsidR="00F62FE9" w:rsidRPr="00020DB2" w:rsidRDefault="00F62FE9" w:rsidP="00F62FE9">
      <w:pPr>
        <w:pStyle w:val="BankNormal"/>
        <w:widowControl/>
        <w:spacing w:after="60"/>
        <w:jc w:val="center"/>
        <w:rPr>
          <w:b/>
          <w:color w:val="0000FF"/>
          <w:szCs w:val="24"/>
        </w:rPr>
      </w:pPr>
      <w:r w:rsidRPr="00020DB2">
        <w:rPr>
          <w:b/>
          <w:color w:val="0000FF"/>
          <w:szCs w:val="24"/>
        </w:rPr>
        <w:t>[Note:</w:t>
      </w:r>
      <w:r w:rsidRPr="00020DB2">
        <w:rPr>
          <w:color w:val="0000FF"/>
          <w:szCs w:val="24"/>
        </w:rPr>
        <w:t xml:space="preserve"> Please, sign and seal EACH page of the document.]</w:t>
      </w:r>
    </w:p>
    <w:p w:rsidR="00F62FE9" w:rsidRPr="00020DB2" w:rsidRDefault="00F62FE9" w:rsidP="00F62FE9">
      <w:pPr>
        <w:pStyle w:val="a4"/>
        <w:tabs>
          <w:tab w:val="left" w:pos="0"/>
          <w:tab w:val="left" w:pos="9072"/>
        </w:tabs>
        <w:jc w:val="right"/>
        <w:rPr>
          <w:b/>
          <w:sz w:val="20"/>
        </w:rPr>
      </w:pPr>
    </w:p>
    <w:p w:rsidR="00F62FE9" w:rsidRPr="00020DB2" w:rsidRDefault="00F62FE9" w:rsidP="00F62FE9">
      <w:pPr>
        <w:pStyle w:val="a4"/>
        <w:tabs>
          <w:tab w:val="left" w:pos="0"/>
          <w:tab w:val="left" w:pos="9072"/>
        </w:tabs>
        <w:spacing w:after="0"/>
        <w:jc w:val="right"/>
        <w:rPr>
          <w:b/>
        </w:rPr>
      </w:pPr>
      <w:r w:rsidRPr="00020DB2">
        <w:br w:type="page"/>
      </w:r>
      <w:r w:rsidRPr="00020DB2">
        <w:rPr>
          <w:b/>
        </w:rPr>
        <w:lastRenderedPageBreak/>
        <w:t xml:space="preserve">ANNEX 3 </w:t>
      </w:r>
    </w:p>
    <w:p w:rsidR="00F62FE9" w:rsidRPr="00020DB2" w:rsidRDefault="00F62FE9" w:rsidP="00F62FE9">
      <w:pPr>
        <w:pStyle w:val="a4"/>
        <w:tabs>
          <w:tab w:val="left" w:pos="360"/>
          <w:tab w:val="left" w:pos="9072"/>
        </w:tabs>
        <w:spacing w:after="0"/>
        <w:ind w:left="2160"/>
        <w:jc w:val="right"/>
      </w:pPr>
      <w:proofErr w:type="gramStart"/>
      <w:r w:rsidRPr="00020DB2">
        <w:t>to</w:t>
      </w:r>
      <w:proofErr w:type="gramEnd"/>
      <w:r w:rsidRPr="00020DB2">
        <w:t xml:space="preserve"> the Invitation to</w:t>
      </w:r>
    </w:p>
    <w:p w:rsidR="00F62FE9" w:rsidRPr="00020DB2" w:rsidRDefault="00F62FE9" w:rsidP="00F62FE9">
      <w:pPr>
        <w:pStyle w:val="a4"/>
        <w:tabs>
          <w:tab w:val="left" w:pos="360"/>
          <w:tab w:val="left" w:pos="9072"/>
        </w:tabs>
        <w:spacing w:after="0"/>
        <w:ind w:left="2160"/>
        <w:jc w:val="right"/>
      </w:pPr>
      <w:r w:rsidRPr="00020DB2">
        <w:t>Quote No. SH – 1.2.1.3</w:t>
      </w:r>
    </w:p>
    <w:p w:rsidR="00F62FE9" w:rsidRPr="00020DB2" w:rsidRDefault="00F62FE9" w:rsidP="00F62FE9">
      <w:pPr>
        <w:autoSpaceDE w:val="0"/>
        <w:autoSpaceDN w:val="0"/>
        <w:adjustRightInd w:val="0"/>
        <w:jc w:val="right"/>
        <w:rPr>
          <w:noProof/>
          <w:color w:val="000000"/>
        </w:rPr>
      </w:pPr>
      <w:r w:rsidRPr="00020DB2">
        <w:rPr>
          <w:color w:val="000000"/>
        </w:rPr>
        <w:t xml:space="preserve">“Medical equipment: Membrane plasmapheresis apparatus” </w:t>
      </w:r>
    </w:p>
    <w:p w:rsidR="00F62FE9" w:rsidRPr="00020DB2" w:rsidRDefault="00F62FE9" w:rsidP="00F62FE9">
      <w:pPr>
        <w:pStyle w:val="a4"/>
        <w:tabs>
          <w:tab w:val="left" w:pos="360"/>
          <w:tab w:val="left" w:pos="9072"/>
        </w:tabs>
        <w:spacing w:after="0"/>
        <w:ind w:left="3060"/>
        <w:jc w:val="right"/>
        <w:rPr>
          <w:noProof/>
          <w:color w:val="000000"/>
        </w:rPr>
      </w:pPr>
    </w:p>
    <w:p w:rsidR="00F62FE9" w:rsidRPr="00020DB2" w:rsidRDefault="00F62FE9" w:rsidP="00F62FE9">
      <w:pPr>
        <w:jc w:val="center"/>
      </w:pPr>
    </w:p>
    <w:p w:rsidR="00F62FE9" w:rsidRPr="00020DB2" w:rsidRDefault="00F62FE9" w:rsidP="00F62FE9">
      <w:pPr>
        <w:jc w:val="center"/>
        <w:rPr>
          <w:color w:val="0000FF"/>
        </w:rPr>
      </w:pPr>
      <w:r w:rsidRPr="00020DB2">
        <w:rPr>
          <w:color w:val="0000FF"/>
        </w:rPr>
        <w:t>[</w:t>
      </w:r>
      <w:r w:rsidRPr="00020DB2">
        <w:rPr>
          <w:b/>
          <w:color w:val="0000FF"/>
        </w:rPr>
        <w:t>LETTERHEAD</w:t>
      </w:r>
      <w:r w:rsidRPr="00020DB2">
        <w:rPr>
          <w:color w:val="0000FF"/>
        </w:rPr>
        <w:t>]</w:t>
      </w:r>
    </w:p>
    <w:p w:rsidR="00F62FE9" w:rsidRPr="00020DB2" w:rsidRDefault="00F62FE9" w:rsidP="00F62FE9">
      <w:pPr>
        <w:jc w:val="center"/>
        <w:rPr>
          <w:b/>
        </w:rPr>
      </w:pPr>
    </w:p>
    <w:p w:rsidR="00F62FE9" w:rsidRPr="00020DB2" w:rsidRDefault="00F62FE9" w:rsidP="00F62FE9">
      <w:pPr>
        <w:jc w:val="center"/>
        <w:rPr>
          <w:b/>
        </w:rPr>
      </w:pPr>
      <w:r w:rsidRPr="00020DB2">
        <w:rPr>
          <w:b/>
        </w:rPr>
        <w:t>FORM OF QUOTATION</w:t>
      </w:r>
    </w:p>
    <w:p w:rsidR="00F62FE9" w:rsidRPr="00020DB2" w:rsidRDefault="00F62FE9" w:rsidP="00F62FE9">
      <w:pPr>
        <w:jc w:val="both"/>
      </w:pPr>
    </w:p>
    <w:p w:rsidR="00F62FE9" w:rsidRPr="00020DB2" w:rsidRDefault="00F62FE9" w:rsidP="00F62FE9">
      <w:pPr>
        <w:jc w:val="right"/>
      </w:pPr>
      <w:r w:rsidRPr="00020DB2">
        <w:tab/>
      </w:r>
      <w:r w:rsidRPr="00020DB2">
        <w:tab/>
      </w:r>
      <w:r w:rsidRPr="00020DB2">
        <w:tab/>
      </w:r>
      <w:r w:rsidRPr="00020DB2">
        <w:tab/>
      </w:r>
      <w:r w:rsidRPr="00020DB2">
        <w:tab/>
      </w:r>
      <w:r w:rsidRPr="00020DB2">
        <w:tab/>
      </w:r>
      <w:r w:rsidRPr="00020DB2">
        <w:tab/>
      </w:r>
      <w:r w:rsidRPr="00020DB2">
        <w:tab/>
      </w:r>
      <w:r w:rsidRPr="00020DB2">
        <w:tab/>
        <w:t>Health Care Department of Dnipropetrovsk oblast state administration</w:t>
      </w:r>
    </w:p>
    <w:p w:rsidR="00F62FE9" w:rsidRPr="00020DB2" w:rsidRDefault="00F62FE9" w:rsidP="00F62FE9">
      <w:pPr>
        <w:jc w:val="right"/>
      </w:pPr>
      <w:r w:rsidRPr="00020DB2">
        <w:t xml:space="preserve">Attention of: V. M. </w:t>
      </w:r>
      <w:proofErr w:type="spellStart"/>
      <w:r w:rsidRPr="00020DB2">
        <w:t>Serdyuk</w:t>
      </w:r>
      <w:proofErr w:type="spellEnd"/>
      <w:r w:rsidRPr="00020DB2">
        <w:t xml:space="preserve"> – Director of Health Care Department of Dnipropetrovsk oblast state administration</w:t>
      </w:r>
    </w:p>
    <w:p w:rsidR="00F62FE9" w:rsidRPr="00020DB2" w:rsidRDefault="00F62FE9" w:rsidP="00F62FE9">
      <w:pPr>
        <w:jc w:val="right"/>
      </w:pPr>
      <w:r w:rsidRPr="00020DB2">
        <w:t xml:space="preserve">49000, Ukraine, Dnipro city, 2 </w:t>
      </w:r>
      <w:proofErr w:type="spellStart"/>
      <w:r w:rsidRPr="00020DB2">
        <w:t>Oleksandra</w:t>
      </w:r>
      <w:proofErr w:type="spellEnd"/>
      <w:r w:rsidRPr="00020DB2">
        <w:t xml:space="preserve"> </w:t>
      </w:r>
      <w:proofErr w:type="spellStart"/>
      <w:r w:rsidRPr="00020DB2">
        <w:t>Polya</w:t>
      </w:r>
      <w:proofErr w:type="spellEnd"/>
      <w:r w:rsidRPr="00020DB2">
        <w:t xml:space="preserve"> Ave., room 101</w:t>
      </w:r>
    </w:p>
    <w:p w:rsidR="00F62FE9" w:rsidRPr="00020DB2" w:rsidRDefault="00F62FE9" w:rsidP="00F62FE9">
      <w:pPr>
        <w:jc w:val="right"/>
      </w:pPr>
    </w:p>
    <w:p w:rsidR="00F62FE9" w:rsidRPr="00020DB2" w:rsidRDefault="00F62FE9" w:rsidP="00F62FE9">
      <w:pPr>
        <w:jc w:val="both"/>
      </w:pPr>
    </w:p>
    <w:p w:rsidR="00F62FE9" w:rsidRPr="00020DB2" w:rsidRDefault="00F62FE9" w:rsidP="00F62FE9">
      <w:pPr>
        <w:jc w:val="both"/>
      </w:pPr>
      <w:r w:rsidRPr="00020DB2">
        <w:tab/>
      </w:r>
      <w:r w:rsidRPr="00020DB2">
        <w:tab/>
      </w:r>
    </w:p>
    <w:p w:rsidR="00F62FE9" w:rsidRPr="00020DB2" w:rsidRDefault="00F62FE9" w:rsidP="00F62FE9">
      <w:pPr>
        <w:jc w:val="both"/>
      </w:pPr>
      <w:r w:rsidRPr="00020DB2">
        <w:t>Dear Sir/Madam!</w:t>
      </w:r>
    </w:p>
    <w:p w:rsidR="00F62FE9" w:rsidRPr="00020DB2" w:rsidRDefault="00F62FE9" w:rsidP="00F62FE9">
      <w:pPr>
        <w:jc w:val="both"/>
      </w:pPr>
    </w:p>
    <w:p w:rsidR="00F62FE9" w:rsidRPr="00020DB2" w:rsidRDefault="00F62FE9" w:rsidP="00F62FE9">
      <w:pPr>
        <w:jc w:val="both"/>
      </w:pPr>
      <w:r w:rsidRPr="00020DB2">
        <w:t>We would herewith like to offer to execute the contract # SH - 1.2.1.3 “Medical equipment: Membrane plasmapheresis apparatus” in accordance with the Terms and Conditions of Supply and the Terms of Reference, which are attached to this Quote at the contract price _________________________ (please, indicate the amount both in figures and in words) (______________) _________ (</w:t>
      </w:r>
      <w:r w:rsidRPr="00020DB2">
        <w:rPr>
          <w:i/>
        </w:rPr>
        <w:t>currency</w:t>
      </w:r>
      <w:r w:rsidRPr="00020DB2">
        <w:t xml:space="preserve">). We propose to deliver the Goods, indicated in the Contract within the period of ___________ calendar days following the Contract signing date. </w:t>
      </w:r>
    </w:p>
    <w:p w:rsidR="00F62FE9" w:rsidRPr="00020DB2" w:rsidRDefault="00F62FE9" w:rsidP="00F62FE9">
      <w:pPr>
        <w:jc w:val="both"/>
      </w:pPr>
    </w:p>
    <w:p w:rsidR="00F62FE9" w:rsidRPr="00020DB2" w:rsidRDefault="00F62FE9" w:rsidP="00F62FE9">
      <w:pPr>
        <w:jc w:val="both"/>
      </w:pPr>
      <w:r w:rsidRPr="00020DB2">
        <w:t xml:space="preserve">This Quotation and your written acceptance will constitute an obligation to sign a binding Contract between us under the form provided in the Invitation </w:t>
      </w:r>
      <w:proofErr w:type="gramStart"/>
      <w:r w:rsidRPr="00020DB2">
        <w:t>to  №</w:t>
      </w:r>
      <w:proofErr w:type="gramEnd"/>
      <w:r w:rsidRPr="00020DB2">
        <w:t> SH - 1.2.1.3 “Medical equipment: Membrane plasmapheresis apparatus”. We understand that you are not bound to accept the lowest or any Quotation you receive.</w:t>
      </w:r>
    </w:p>
    <w:p w:rsidR="00F62FE9" w:rsidRPr="00020DB2" w:rsidRDefault="00F62FE9" w:rsidP="00F62FE9">
      <w:pPr>
        <w:jc w:val="both"/>
      </w:pPr>
    </w:p>
    <w:p w:rsidR="00F62FE9" w:rsidRPr="00020DB2" w:rsidRDefault="00F62FE9" w:rsidP="00F62FE9">
      <w:pPr>
        <w:jc w:val="both"/>
      </w:pPr>
      <w:r w:rsidRPr="00020DB2">
        <w:t>We hereby confirm that this Quotation is valid for a period of thirty (30) days from the deadline for receipt of quotations indicated in Paragraph 5 of this Invitation to Quote No. SH - 1.2.1.3 “Medical equipment: Membrane plasmapheresis apparatus”.</w:t>
      </w:r>
    </w:p>
    <w:p w:rsidR="00F62FE9" w:rsidRPr="00020DB2" w:rsidRDefault="00F62FE9" w:rsidP="00F62FE9">
      <w:pPr>
        <w:jc w:val="both"/>
      </w:pPr>
    </w:p>
    <w:p w:rsidR="00F62FE9" w:rsidRPr="00020DB2" w:rsidRDefault="00F62FE9" w:rsidP="00F62FE9">
      <w:pPr>
        <w:pStyle w:val="210"/>
        <w:tabs>
          <w:tab w:val="left" w:pos="0"/>
          <w:tab w:val="left" w:pos="1440"/>
        </w:tabs>
        <w:ind w:firstLine="0"/>
        <w:rPr>
          <w:sz w:val="24"/>
          <w:szCs w:val="24"/>
        </w:rPr>
      </w:pPr>
    </w:p>
    <w:p w:rsidR="00F62FE9" w:rsidRPr="00020DB2" w:rsidRDefault="00F62FE9" w:rsidP="00F62FE9">
      <w:pPr>
        <w:pStyle w:val="310"/>
        <w:tabs>
          <w:tab w:val="right" w:pos="7290"/>
          <w:tab w:val="right" w:pos="9360"/>
        </w:tabs>
        <w:rPr>
          <w:sz w:val="24"/>
          <w:szCs w:val="24"/>
        </w:rPr>
      </w:pPr>
      <w:r w:rsidRPr="00020DB2">
        <w:rPr>
          <w:sz w:val="24"/>
          <w:szCs w:val="24"/>
        </w:rPr>
        <w:t>___________________________________________________             Date: _______________</w:t>
      </w:r>
    </w:p>
    <w:p w:rsidR="00F62FE9" w:rsidRPr="00020DB2" w:rsidRDefault="00F62FE9" w:rsidP="00F62FE9">
      <w:pPr>
        <w:pStyle w:val="310"/>
        <w:rPr>
          <w:sz w:val="24"/>
          <w:szCs w:val="24"/>
        </w:rPr>
      </w:pPr>
      <w:r w:rsidRPr="00020DB2">
        <w:rPr>
          <w:sz w:val="24"/>
          <w:szCs w:val="24"/>
        </w:rPr>
        <w:t>[Signature of the Authorized Person of the Supplier]                                                [DD/MM/YYYY]</w:t>
      </w:r>
    </w:p>
    <w:p w:rsidR="00F62FE9" w:rsidRPr="00020DB2" w:rsidRDefault="00F62FE9" w:rsidP="00F62FE9">
      <w:pPr>
        <w:tabs>
          <w:tab w:val="right" w:leader="underscore" w:pos="9360"/>
        </w:tabs>
        <w:autoSpaceDE w:val="0"/>
      </w:pPr>
      <w:r w:rsidRPr="00020DB2">
        <w:t xml:space="preserve">Name and Title of the Authorized Person of the Supplier </w:t>
      </w:r>
      <w:r w:rsidRPr="00020DB2">
        <w:tab/>
      </w:r>
    </w:p>
    <w:p w:rsidR="00F62FE9" w:rsidRPr="00020DB2" w:rsidRDefault="00F62FE9" w:rsidP="00F62FE9">
      <w:pPr>
        <w:tabs>
          <w:tab w:val="right" w:leader="underscore" w:pos="9360"/>
        </w:tabs>
        <w:autoSpaceDE w:val="0"/>
        <w:rPr>
          <w:sz w:val="26"/>
          <w:szCs w:val="22"/>
        </w:rPr>
      </w:pPr>
    </w:p>
    <w:p w:rsidR="00F62FE9" w:rsidRPr="00020DB2" w:rsidRDefault="00F62FE9" w:rsidP="00F62FE9">
      <w:pPr>
        <w:jc w:val="both"/>
      </w:pPr>
      <w:r w:rsidRPr="00020DB2">
        <w:t>[NAME OF THE SUPPLIER] _______________________________________ _______________________________________</w:t>
      </w:r>
    </w:p>
    <w:p w:rsidR="00F62FE9" w:rsidRPr="00020DB2" w:rsidRDefault="00F62FE9" w:rsidP="00F62FE9">
      <w:pPr>
        <w:jc w:val="both"/>
      </w:pPr>
      <w:r w:rsidRPr="00020DB2">
        <w:t>Address:</w:t>
      </w:r>
      <w:r w:rsidRPr="00020DB2">
        <w:tab/>
        <w:t>_______________________________________</w:t>
      </w:r>
    </w:p>
    <w:p w:rsidR="00F62FE9" w:rsidRPr="00020DB2" w:rsidRDefault="00F62FE9" w:rsidP="00F62FE9">
      <w:pPr>
        <w:jc w:val="both"/>
      </w:pPr>
      <w:r w:rsidRPr="00020DB2">
        <w:tab/>
      </w:r>
      <w:r w:rsidRPr="00020DB2">
        <w:tab/>
        <w:t>_______________________________________</w:t>
      </w:r>
    </w:p>
    <w:p w:rsidR="00F62FE9" w:rsidRPr="00020DB2" w:rsidRDefault="00F62FE9" w:rsidP="00F62FE9">
      <w:pPr>
        <w:jc w:val="both"/>
      </w:pPr>
      <w:r w:rsidRPr="00020DB2">
        <w:t>Telephone:       ___________________</w:t>
      </w:r>
    </w:p>
    <w:p w:rsidR="00F62FE9" w:rsidRPr="00020DB2" w:rsidRDefault="00F62FE9" w:rsidP="00F62FE9">
      <w:pPr>
        <w:jc w:val="both"/>
      </w:pPr>
      <w:r w:rsidRPr="00020DB2">
        <w:t>Fax     ___________________</w:t>
      </w:r>
    </w:p>
    <w:p w:rsidR="00F62FE9" w:rsidRPr="00020DB2" w:rsidRDefault="00F62FE9" w:rsidP="00F62FE9">
      <w:pPr>
        <w:jc w:val="both"/>
      </w:pPr>
    </w:p>
    <w:p w:rsidR="00F62FE9" w:rsidRPr="00020DB2" w:rsidRDefault="00F62FE9" w:rsidP="00F62FE9">
      <w:pPr>
        <w:ind w:left="720" w:hanging="720"/>
        <w:jc w:val="both"/>
      </w:pPr>
      <w:r w:rsidRPr="00020DB2">
        <w:t>Annex 1 “Terms and Conditions of Supply”</w:t>
      </w:r>
    </w:p>
    <w:p w:rsidR="00F62FE9" w:rsidRPr="00020DB2" w:rsidRDefault="00F62FE9" w:rsidP="00F62FE9">
      <w:pPr>
        <w:ind w:left="720" w:hanging="720"/>
        <w:jc w:val="both"/>
      </w:pPr>
      <w:r w:rsidRPr="00020DB2">
        <w:t xml:space="preserve">Annex 2 – Technical Requirements </w:t>
      </w:r>
    </w:p>
    <w:p w:rsidR="00F62FE9" w:rsidRPr="00020DB2" w:rsidRDefault="00F62FE9" w:rsidP="00F62FE9">
      <w:pPr>
        <w:ind w:left="720" w:hanging="720"/>
        <w:jc w:val="both"/>
      </w:pPr>
    </w:p>
    <w:p w:rsidR="00F62FE9" w:rsidRPr="00020DB2" w:rsidRDefault="00F62FE9" w:rsidP="00F62FE9">
      <w:pPr>
        <w:ind w:left="720" w:hanging="720"/>
        <w:jc w:val="both"/>
        <w:rPr>
          <w:color w:val="333399"/>
        </w:rPr>
      </w:pPr>
      <w:r w:rsidRPr="00020DB2">
        <w:rPr>
          <w:b/>
          <w:color w:val="333399"/>
        </w:rPr>
        <w:t>[Note:</w:t>
      </w:r>
      <w:r w:rsidRPr="00020DB2">
        <w:rPr>
          <w:color w:val="333399"/>
        </w:rPr>
        <w:t xml:space="preserve"> Please, sign and seal EACH page of the Quote.]</w:t>
      </w:r>
    </w:p>
    <w:p w:rsidR="00F62FE9" w:rsidRPr="00020DB2" w:rsidRDefault="00F62FE9" w:rsidP="00F62FE9">
      <w:pPr>
        <w:pStyle w:val="1"/>
        <w:spacing w:before="0" w:after="0"/>
        <w:jc w:val="right"/>
        <w:rPr>
          <w:rFonts w:ascii="Times New Roman" w:hAnsi="Times New Roman" w:cs="Times New Roman"/>
          <w:bCs w:val="0"/>
          <w:kern w:val="0"/>
          <w:sz w:val="24"/>
          <w:szCs w:val="24"/>
        </w:rPr>
      </w:pPr>
      <w:r w:rsidRPr="00020DB2">
        <w:rPr>
          <w:rFonts w:ascii="Times New Roman" w:hAnsi="Times New Roman" w:cs="Times New Roman"/>
        </w:rPr>
        <w:br w:type="page"/>
      </w:r>
      <w:r w:rsidRPr="00020DB2">
        <w:rPr>
          <w:rFonts w:ascii="Times New Roman" w:hAnsi="Times New Roman" w:cs="Times New Roman"/>
          <w:bCs w:val="0"/>
          <w:sz w:val="24"/>
          <w:szCs w:val="24"/>
        </w:rPr>
        <w:lastRenderedPageBreak/>
        <w:t>ANNEX 4</w:t>
      </w:r>
    </w:p>
    <w:p w:rsidR="00F62FE9" w:rsidRPr="00020DB2" w:rsidRDefault="00F62FE9" w:rsidP="00F62FE9">
      <w:pPr>
        <w:pStyle w:val="a4"/>
        <w:tabs>
          <w:tab w:val="left" w:pos="360"/>
          <w:tab w:val="left" w:pos="9072"/>
        </w:tabs>
        <w:spacing w:after="0"/>
        <w:ind w:left="2160"/>
        <w:jc w:val="right"/>
      </w:pPr>
      <w:proofErr w:type="gramStart"/>
      <w:r w:rsidRPr="00020DB2">
        <w:t>to</w:t>
      </w:r>
      <w:proofErr w:type="gramEnd"/>
      <w:r w:rsidRPr="00020DB2">
        <w:t xml:space="preserve"> the Invitation to</w:t>
      </w:r>
    </w:p>
    <w:p w:rsidR="00F62FE9" w:rsidRPr="00020DB2" w:rsidRDefault="00F62FE9" w:rsidP="00F62FE9">
      <w:pPr>
        <w:pStyle w:val="a4"/>
        <w:tabs>
          <w:tab w:val="left" w:pos="360"/>
          <w:tab w:val="left" w:pos="9072"/>
        </w:tabs>
        <w:spacing w:after="0"/>
        <w:ind w:left="2160"/>
        <w:jc w:val="right"/>
      </w:pPr>
      <w:r w:rsidRPr="00020DB2">
        <w:t>Quote No. SH – 1.2.1.3</w:t>
      </w:r>
    </w:p>
    <w:p w:rsidR="00F62FE9" w:rsidRPr="00020DB2" w:rsidRDefault="00F62FE9" w:rsidP="00F62FE9">
      <w:pPr>
        <w:autoSpaceDE w:val="0"/>
        <w:autoSpaceDN w:val="0"/>
        <w:adjustRightInd w:val="0"/>
        <w:jc w:val="right"/>
        <w:rPr>
          <w:noProof/>
          <w:color w:val="000000"/>
        </w:rPr>
      </w:pPr>
      <w:r w:rsidRPr="00020DB2">
        <w:rPr>
          <w:color w:val="000000"/>
        </w:rPr>
        <w:t xml:space="preserve">“Medical equipment: Membrane plasmapheresis apparatus” </w:t>
      </w:r>
    </w:p>
    <w:p w:rsidR="00F62FE9" w:rsidRPr="00020DB2" w:rsidRDefault="00F62FE9" w:rsidP="00F62FE9">
      <w:pPr>
        <w:pStyle w:val="1"/>
        <w:spacing w:before="0" w:after="0"/>
        <w:jc w:val="right"/>
        <w:rPr>
          <w:rFonts w:ascii="Times New Roman" w:hAnsi="Times New Roman" w:cs="Times New Roman"/>
          <w:b w:val="0"/>
          <w:bCs w:val="0"/>
          <w:noProof/>
          <w:color w:val="000000"/>
          <w:kern w:val="0"/>
          <w:sz w:val="24"/>
          <w:szCs w:val="24"/>
        </w:rPr>
      </w:pPr>
    </w:p>
    <w:p w:rsidR="00F62FE9" w:rsidRPr="00020DB2" w:rsidRDefault="00F62FE9" w:rsidP="00F62FE9">
      <w:pPr>
        <w:rPr>
          <w:b/>
          <w:noProof/>
          <w:color w:val="000000"/>
        </w:rPr>
      </w:pPr>
    </w:p>
    <w:tbl>
      <w:tblPr>
        <w:tblW w:w="5163" w:type="pct"/>
        <w:jc w:val="right"/>
        <w:tblInd w:w="-74" w:type="dxa"/>
        <w:tblLayout w:type="fixed"/>
        <w:tblCellMar>
          <w:left w:w="107" w:type="dxa"/>
          <w:right w:w="107" w:type="dxa"/>
        </w:tblCellMar>
        <w:tblLook w:val="0000" w:firstRow="0" w:lastRow="0" w:firstColumn="0" w:lastColumn="0" w:noHBand="0" w:noVBand="0"/>
      </w:tblPr>
      <w:tblGrid>
        <w:gridCol w:w="4896"/>
        <w:gridCol w:w="280"/>
        <w:gridCol w:w="5289"/>
      </w:tblGrid>
      <w:tr w:rsidR="00F62FE9" w:rsidRPr="00020DB2" w:rsidTr="00CA1895">
        <w:trPr>
          <w:jc w:val="right"/>
        </w:trPr>
        <w:tc>
          <w:tcPr>
            <w:tcW w:w="5000" w:type="pct"/>
            <w:gridSpan w:val="3"/>
          </w:tcPr>
          <w:p w:rsidR="00F62FE9" w:rsidRPr="00020DB2" w:rsidRDefault="00F62FE9" w:rsidP="00CA1895">
            <w:pPr>
              <w:pStyle w:val="1"/>
              <w:spacing w:before="120" w:after="0"/>
              <w:jc w:val="center"/>
              <w:rPr>
                <w:rFonts w:ascii="Times New Roman" w:hAnsi="Times New Roman" w:cs="Times New Roman"/>
                <w:bCs w:val="0"/>
                <w:kern w:val="0"/>
                <w:sz w:val="24"/>
                <w:szCs w:val="24"/>
              </w:rPr>
            </w:pPr>
            <w:r w:rsidRPr="00020DB2">
              <w:rPr>
                <w:rFonts w:ascii="Times New Roman" w:hAnsi="Times New Roman" w:cs="Times New Roman"/>
                <w:bCs w:val="0"/>
                <w:sz w:val="24"/>
                <w:szCs w:val="24"/>
              </w:rPr>
              <w:t>Contract No. SH – 1.2.1.3/________</w:t>
            </w:r>
          </w:p>
        </w:tc>
      </w:tr>
      <w:tr w:rsidR="00F62FE9" w:rsidRPr="00020DB2" w:rsidTr="00CA1895">
        <w:trPr>
          <w:trHeight w:val="452"/>
          <w:jc w:val="right"/>
        </w:trPr>
        <w:tc>
          <w:tcPr>
            <w:tcW w:w="5000" w:type="pct"/>
            <w:gridSpan w:val="3"/>
          </w:tcPr>
          <w:p w:rsidR="00F62FE9" w:rsidRPr="00020DB2" w:rsidRDefault="00F62FE9" w:rsidP="00CA1895">
            <w:pPr>
              <w:jc w:val="center"/>
              <w:rPr>
                <w:b/>
              </w:rPr>
            </w:pPr>
          </w:p>
        </w:tc>
      </w:tr>
      <w:tr w:rsidR="00F62FE9" w:rsidRPr="00020DB2" w:rsidTr="00CA1895">
        <w:trPr>
          <w:trHeight w:val="168"/>
          <w:jc w:val="right"/>
        </w:trPr>
        <w:tc>
          <w:tcPr>
            <w:tcW w:w="2473" w:type="pct"/>
            <w:gridSpan w:val="2"/>
          </w:tcPr>
          <w:p w:rsidR="00F62FE9" w:rsidRPr="00020DB2" w:rsidRDefault="00F62FE9" w:rsidP="00CA1895">
            <w:pPr>
              <w:spacing w:after="120"/>
              <w:jc w:val="both"/>
            </w:pPr>
            <w:r w:rsidRPr="00020DB2">
              <w:t>made in Dnipro city</w:t>
            </w:r>
          </w:p>
        </w:tc>
        <w:tc>
          <w:tcPr>
            <w:tcW w:w="2527" w:type="pct"/>
          </w:tcPr>
          <w:p w:rsidR="00F62FE9" w:rsidRPr="00020DB2" w:rsidRDefault="00F62FE9" w:rsidP="00CA1895">
            <w:pPr>
              <w:spacing w:after="120"/>
              <w:jc w:val="right"/>
              <w:rPr>
                <w:caps/>
              </w:rPr>
            </w:pPr>
            <w:r w:rsidRPr="00020DB2">
              <w:t xml:space="preserve">on </w:t>
            </w:r>
            <w:r w:rsidRPr="00020DB2">
              <w:rPr>
                <w:caps/>
              </w:rPr>
              <w:t>___ ___________</w:t>
            </w:r>
            <w:r w:rsidRPr="00020DB2">
              <w:t xml:space="preserve"> 2020</w:t>
            </w:r>
          </w:p>
        </w:tc>
      </w:tr>
      <w:tr w:rsidR="00F62FE9" w:rsidRPr="00020DB2" w:rsidTr="00CA1895">
        <w:tblPrEx>
          <w:tblCellMar>
            <w:left w:w="108" w:type="dxa"/>
            <w:right w:w="108" w:type="dxa"/>
          </w:tblCellMar>
        </w:tblPrEx>
        <w:trPr>
          <w:trHeight w:val="1646"/>
          <w:jc w:val="right"/>
        </w:trPr>
        <w:tc>
          <w:tcPr>
            <w:tcW w:w="5000" w:type="pct"/>
            <w:gridSpan w:val="3"/>
          </w:tcPr>
          <w:p w:rsidR="00F62FE9" w:rsidRPr="00020DB2" w:rsidRDefault="00F62FE9" w:rsidP="00CA1895">
            <w:pPr>
              <w:pStyle w:val="a9"/>
              <w:jc w:val="both"/>
              <w:rPr>
                <w:snapToGrid w:val="0"/>
                <w:sz w:val="24"/>
                <w:szCs w:val="24"/>
                <w:vertAlign w:val="baseline"/>
              </w:rPr>
            </w:pPr>
            <w:r w:rsidRPr="00020DB2">
              <w:rPr>
                <w:snapToGrid w:val="0"/>
                <w:sz w:val="24"/>
                <w:szCs w:val="24"/>
                <w:vertAlign w:val="baseline"/>
              </w:rPr>
              <w:t>THIS Contract (hereinafter – the Contract) was entered into on this day ____________ of the year 2020 by and between Public Health Care Department of Dnipropetrovsk regional state administration (hereinafter – the Purchaser), represented by its Head, Mr./Ms. _______________________________, who is acting under the authority of ______________________ dated ___________ on Public Health Care Department of Dnipropetrovsk regional state administration, and ________________________ (hereinafter – the Supplier), represented by _______________________, who is acting under the authority of _______________, who shall hereinafter be collectively referred to as the Parties and individually the Party.</w:t>
            </w:r>
          </w:p>
        </w:tc>
      </w:tr>
      <w:tr w:rsidR="00F62FE9" w:rsidRPr="00020DB2" w:rsidTr="00CA1895">
        <w:tblPrEx>
          <w:tblCellMar>
            <w:left w:w="108" w:type="dxa"/>
            <w:right w:w="108" w:type="dxa"/>
          </w:tblCellMar>
        </w:tblPrEx>
        <w:trPr>
          <w:trHeight w:val="707"/>
          <w:jc w:val="right"/>
        </w:trPr>
        <w:tc>
          <w:tcPr>
            <w:tcW w:w="5000" w:type="pct"/>
            <w:gridSpan w:val="3"/>
          </w:tcPr>
          <w:p w:rsidR="00F62FE9" w:rsidRPr="00020DB2" w:rsidRDefault="00F62FE9" w:rsidP="00CA1895">
            <w:pPr>
              <w:pStyle w:val="a9"/>
              <w:tabs>
                <w:tab w:val="clear" w:pos="4677"/>
                <w:tab w:val="clear" w:pos="9355"/>
              </w:tabs>
              <w:spacing w:after="120"/>
              <w:jc w:val="both"/>
              <w:rPr>
                <w:snapToGrid w:val="0"/>
                <w:sz w:val="24"/>
                <w:szCs w:val="24"/>
                <w:vertAlign w:val="baseline"/>
              </w:rPr>
            </w:pPr>
            <w:r w:rsidRPr="00020DB2">
              <w:rPr>
                <w:snapToGrid w:val="0"/>
                <w:sz w:val="24"/>
                <w:szCs w:val="24"/>
                <w:vertAlign w:val="baseline"/>
              </w:rPr>
              <w:t xml:space="preserve">WHEREAS the Government of Ukraine has received a loan № 8475-UA (hereinafter referred to as the Loan) from the International Bank for Reconstruction and Development  towards the cost of </w:t>
            </w:r>
            <w:r w:rsidRPr="00020DB2">
              <w:rPr>
                <w:b/>
                <w:snapToGrid w:val="0"/>
                <w:sz w:val="24"/>
                <w:szCs w:val="24"/>
                <w:vertAlign w:val="baseline"/>
              </w:rPr>
              <w:t>“</w:t>
            </w:r>
            <w:r w:rsidRPr="00020DB2">
              <w:rPr>
                <w:snapToGrid w:val="0"/>
                <w:sz w:val="24"/>
                <w:szCs w:val="24"/>
                <w:vertAlign w:val="baseline"/>
              </w:rPr>
              <w:t>Serving People, Improving Health” Project (the Project) and part of the Loan funds shall be used to pay for goods to be procured under the Project in accordance with procurement procedures of the International Bank for Reconstruction and Development (hereinafter – the Bank),</w:t>
            </w:r>
          </w:p>
          <w:p w:rsidR="00F62FE9" w:rsidRPr="00020DB2" w:rsidRDefault="00F62FE9" w:rsidP="00CA1895">
            <w:pPr>
              <w:pStyle w:val="a9"/>
              <w:tabs>
                <w:tab w:val="clear" w:pos="4677"/>
                <w:tab w:val="clear" w:pos="9355"/>
              </w:tabs>
              <w:spacing w:after="120"/>
              <w:jc w:val="both"/>
              <w:rPr>
                <w:snapToGrid w:val="0"/>
                <w:sz w:val="24"/>
                <w:szCs w:val="24"/>
                <w:vertAlign w:val="baseline"/>
              </w:rPr>
            </w:pPr>
            <w:r w:rsidRPr="00020DB2">
              <w:rPr>
                <w:snapToGrid w:val="0"/>
                <w:sz w:val="24"/>
                <w:szCs w:val="24"/>
                <w:vertAlign w:val="baseline"/>
              </w:rPr>
              <w:t>NOW THIS AGREEMENT WITNESSES AS FOLLOWS:</w:t>
            </w:r>
          </w:p>
        </w:tc>
      </w:tr>
      <w:tr w:rsidR="00F62FE9" w:rsidRPr="00020DB2" w:rsidTr="00CA1895">
        <w:tblPrEx>
          <w:tblCellMar>
            <w:left w:w="108" w:type="dxa"/>
            <w:right w:w="108" w:type="dxa"/>
          </w:tblCellMar>
        </w:tblPrEx>
        <w:trPr>
          <w:trHeight w:val="285"/>
          <w:jc w:val="right"/>
        </w:trPr>
        <w:tc>
          <w:tcPr>
            <w:tcW w:w="5000" w:type="pct"/>
            <w:gridSpan w:val="3"/>
          </w:tcPr>
          <w:p w:rsidR="00F62FE9" w:rsidRPr="00020DB2" w:rsidRDefault="00F62FE9" w:rsidP="00CA1895">
            <w:pPr>
              <w:spacing w:before="60" w:after="60"/>
              <w:jc w:val="center"/>
              <w:rPr>
                <w:b/>
              </w:rPr>
            </w:pPr>
            <w:r w:rsidRPr="00020DB2">
              <w:rPr>
                <w:b/>
              </w:rPr>
              <w:t>1. SUBJECT MATTER OF CONTRACT</w:t>
            </w:r>
          </w:p>
        </w:tc>
      </w:tr>
      <w:tr w:rsidR="00F62FE9" w:rsidRPr="00020DB2" w:rsidTr="00CA1895">
        <w:tblPrEx>
          <w:tblCellMar>
            <w:left w:w="108" w:type="dxa"/>
            <w:right w:w="108" w:type="dxa"/>
          </w:tblCellMar>
        </w:tblPrEx>
        <w:trPr>
          <w:trHeight w:val="285"/>
          <w:jc w:val="right"/>
        </w:trPr>
        <w:tc>
          <w:tcPr>
            <w:tcW w:w="5000" w:type="pct"/>
            <w:gridSpan w:val="3"/>
          </w:tcPr>
          <w:p w:rsidR="00F62FE9" w:rsidRPr="00020DB2" w:rsidRDefault="00F62FE9" w:rsidP="00CA1895">
            <w:pPr>
              <w:pStyle w:val="af"/>
              <w:tabs>
                <w:tab w:val="clear" w:pos="4677"/>
                <w:tab w:val="clear" w:pos="9355"/>
              </w:tabs>
              <w:spacing w:after="120"/>
              <w:ind w:left="0"/>
              <w:rPr>
                <w:spacing w:val="0"/>
                <w:sz w:val="24"/>
                <w:szCs w:val="24"/>
              </w:rPr>
            </w:pPr>
            <w:r w:rsidRPr="00020DB2">
              <w:rPr>
                <w:sz w:val="24"/>
                <w:szCs w:val="24"/>
              </w:rPr>
              <w:t xml:space="preserve">1.1. </w:t>
            </w:r>
            <w:r w:rsidRPr="00020DB2">
              <w:rPr>
                <w:spacing w:val="0"/>
                <w:sz w:val="24"/>
                <w:szCs w:val="24"/>
                <w:lang w:eastAsia="x-none"/>
              </w:rPr>
              <w:t>The Supplier shall supply to the Purchaser the following medical equipment: Membrane plasmapheresis apparatus (hereinafter referred to as the “Goods”), while the Purchaser shall purchase (accept and pay for) the Goods as per the terms and conditions of this Contract.</w:t>
            </w:r>
          </w:p>
        </w:tc>
      </w:tr>
      <w:tr w:rsidR="00F62FE9" w:rsidRPr="00020DB2" w:rsidTr="00CA1895">
        <w:tblPrEx>
          <w:tblCellMar>
            <w:left w:w="108" w:type="dxa"/>
            <w:right w:w="108" w:type="dxa"/>
          </w:tblCellMar>
        </w:tblPrEx>
        <w:trPr>
          <w:trHeight w:val="865"/>
          <w:jc w:val="right"/>
        </w:trPr>
        <w:tc>
          <w:tcPr>
            <w:tcW w:w="5000" w:type="pct"/>
            <w:gridSpan w:val="3"/>
          </w:tcPr>
          <w:p w:rsidR="00F62FE9" w:rsidRPr="00020DB2" w:rsidRDefault="00F62FE9" w:rsidP="00CA1895">
            <w:pPr>
              <w:pStyle w:val="af"/>
              <w:tabs>
                <w:tab w:val="clear" w:pos="4677"/>
                <w:tab w:val="clear" w:pos="9355"/>
              </w:tabs>
              <w:spacing w:after="120"/>
              <w:ind w:left="0"/>
              <w:rPr>
                <w:spacing w:val="0"/>
                <w:sz w:val="24"/>
                <w:szCs w:val="24"/>
              </w:rPr>
            </w:pPr>
            <w:r w:rsidRPr="00020DB2">
              <w:rPr>
                <w:sz w:val="24"/>
                <w:szCs w:val="24"/>
              </w:rPr>
              <w:t xml:space="preserve">1.2. </w:t>
            </w:r>
            <w:r w:rsidRPr="00020DB2">
              <w:rPr>
                <w:spacing w:val="0"/>
                <w:sz w:val="24"/>
                <w:szCs w:val="24"/>
                <w:lang w:eastAsia="x-none"/>
              </w:rPr>
              <w:t>Price, assortment, quantity and technical specifications of the Goods are listed in the Annex 1 “Terms and conditions of supply” and Annex 2 “Technical requirements”, construed as an integral part of this Contract.</w:t>
            </w:r>
          </w:p>
        </w:tc>
      </w:tr>
      <w:tr w:rsidR="00F62FE9" w:rsidRPr="00020DB2" w:rsidTr="00CA1895">
        <w:tblPrEx>
          <w:tblCellMar>
            <w:left w:w="108" w:type="dxa"/>
            <w:right w:w="108" w:type="dxa"/>
          </w:tblCellMar>
        </w:tblPrEx>
        <w:trPr>
          <w:trHeight w:val="467"/>
          <w:jc w:val="right"/>
        </w:trPr>
        <w:tc>
          <w:tcPr>
            <w:tcW w:w="5000" w:type="pct"/>
            <w:gridSpan w:val="3"/>
          </w:tcPr>
          <w:p w:rsidR="00F62FE9" w:rsidRPr="00020DB2" w:rsidRDefault="00F62FE9" w:rsidP="00CA1895">
            <w:pPr>
              <w:spacing w:before="60" w:after="60"/>
              <w:jc w:val="center"/>
              <w:rPr>
                <w:b/>
              </w:rPr>
            </w:pPr>
            <w:r w:rsidRPr="00020DB2">
              <w:rPr>
                <w:b/>
              </w:rPr>
              <w:t>2.  DELIVERY AND ACCEPTANCE</w:t>
            </w:r>
          </w:p>
        </w:tc>
      </w:tr>
      <w:tr w:rsidR="00F62FE9" w:rsidRPr="00020DB2" w:rsidTr="00CA1895">
        <w:tblPrEx>
          <w:tblCellMar>
            <w:left w:w="108" w:type="dxa"/>
            <w:right w:w="108" w:type="dxa"/>
          </w:tblCellMar>
        </w:tblPrEx>
        <w:trPr>
          <w:trHeight w:val="566"/>
          <w:jc w:val="right"/>
        </w:trPr>
        <w:tc>
          <w:tcPr>
            <w:tcW w:w="5000" w:type="pct"/>
            <w:gridSpan w:val="3"/>
          </w:tcPr>
          <w:p w:rsidR="00F62FE9" w:rsidRPr="00020DB2" w:rsidRDefault="00F62FE9" w:rsidP="00CA1895">
            <w:pPr>
              <w:spacing w:after="120"/>
              <w:jc w:val="both"/>
            </w:pPr>
            <w:r w:rsidRPr="00020DB2">
              <w:t>2.1. The Supplier shall supply the Goods to the Purchaser not later than 30 (thirty) days following the Contract signing date. The Total Cost at final destination (pursuant to Table 1, Annex 1 «Final destination of goods») must include taxes, customs duties, cost of inland transportation and necessary insurance, loading and unloading.</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120"/>
              <w:jc w:val="both"/>
            </w:pPr>
            <w:r w:rsidRPr="00020DB2">
              <w:t>2.2. The date of signing by the Parties of the waybill shall be deemed the Goods supply date. On the Goods supply day, the Purchaser must sign the waybill, or submit to the Supplier substantiated refusal from signing of the waybill during the same day. Signing of the waybill by the Parties shall mean the transition of ownership title to the Goods from the Supplier to the Purchaser.</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before="60" w:after="60"/>
              <w:jc w:val="center"/>
              <w:rPr>
                <w:b/>
              </w:rPr>
            </w:pPr>
            <w:r w:rsidRPr="00020DB2">
              <w:rPr>
                <w:b/>
              </w:rPr>
              <w:t>3. CONTRACT PRICE AND PAYMENT</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120"/>
              <w:jc w:val="both"/>
            </w:pPr>
            <w:r w:rsidRPr="00020DB2">
              <w:t>3.1. Contract Price shall be ______________ (___________________), incl. VAT worth ______________. Contract Price and unit price of the Goods and of the related services are set out in Annex 1, shall be fixed and shall not be changed.</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120"/>
              <w:jc w:val="both"/>
            </w:pPr>
            <w:r w:rsidRPr="00020DB2">
              <w:t>3.2. The Purchaser will pay to the Supplier one hundred (100%) of the Goods Price within thirty (30) days after the date of the Goods delivery based on original invoice from the Supplier and after the implementation by the Supplier of all obligations under the Agreement except warranty.</w:t>
            </w:r>
          </w:p>
          <w:p w:rsidR="00F62FE9" w:rsidRPr="00020DB2" w:rsidRDefault="00F62FE9" w:rsidP="00CA1895">
            <w:pPr>
              <w:spacing w:after="120"/>
              <w:jc w:val="both"/>
            </w:pPr>
            <w:r w:rsidRPr="00020DB2">
              <w:lastRenderedPageBreak/>
              <w:t>3.3. Payment under the Contract shall be made out of the Loan funds (Loan Agreement № 8475-UA as of 19.03.2015 between Ukraine and International Bank for Reconstruction and Development), envisaged in the Special Fund of the State Budget.</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before="60" w:after="60"/>
              <w:jc w:val="center"/>
              <w:rPr>
                <w:b/>
              </w:rPr>
            </w:pPr>
            <w:r w:rsidRPr="00020DB2">
              <w:rPr>
                <w:b/>
              </w:rPr>
              <w:lastRenderedPageBreak/>
              <w:t>4. TERMINATION</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pStyle w:val="Sub-ClauseText"/>
              <w:spacing w:before="0" w:after="180"/>
              <w:ind w:right="-1"/>
              <w:rPr>
                <w:spacing w:val="0"/>
                <w:szCs w:val="24"/>
              </w:rPr>
            </w:pPr>
            <w:r w:rsidRPr="00020DB2">
              <w:t>4.1 Termination for Default:</w:t>
            </w:r>
          </w:p>
          <w:p w:rsidR="00F62FE9" w:rsidRPr="00020DB2" w:rsidRDefault="00F62FE9" w:rsidP="00CA1895">
            <w:pPr>
              <w:pStyle w:val="3"/>
              <w:keepNext w:val="0"/>
              <w:numPr>
                <w:ilvl w:val="2"/>
                <w:numId w:val="24"/>
              </w:numPr>
              <w:tabs>
                <w:tab w:val="clear" w:pos="1152"/>
                <w:tab w:val="num" w:pos="877"/>
              </w:tabs>
              <w:spacing w:after="200"/>
              <w:ind w:left="877" w:right="-1" w:hanging="425"/>
              <w:jc w:val="both"/>
              <w:rPr>
                <w:b w:val="0"/>
              </w:rPr>
            </w:pPr>
            <w:r w:rsidRPr="00020DB2">
              <w:rPr>
                <w:b w:val="0"/>
              </w:rPr>
              <w:t>The Purchaser, without prejudice to any other remedy for breach of Contract, by written notice of default sent to the Supplier, may terminate the Contract in whole or in part:</w:t>
            </w:r>
          </w:p>
          <w:p w:rsidR="00F62FE9" w:rsidRPr="00020DB2" w:rsidRDefault="00F62FE9" w:rsidP="00CA1895">
            <w:pPr>
              <w:pStyle w:val="4"/>
              <w:keepNext w:val="0"/>
              <w:numPr>
                <w:ilvl w:val="3"/>
                <w:numId w:val="25"/>
              </w:numPr>
              <w:tabs>
                <w:tab w:val="clear" w:pos="1901"/>
                <w:tab w:val="num" w:pos="1303"/>
              </w:tabs>
              <w:spacing w:after="200"/>
              <w:ind w:left="1303" w:right="-1" w:hanging="426"/>
              <w:jc w:val="both"/>
              <w:rPr>
                <w:b w:val="0"/>
                <w:u w:val="none"/>
              </w:rPr>
            </w:pPr>
            <w:proofErr w:type="gramStart"/>
            <w:r w:rsidRPr="00020DB2">
              <w:rPr>
                <w:b w:val="0"/>
                <w:u w:val="none"/>
              </w:rPr>
              <w:t>if</w:t>
            </w:r>
            <w:proofErr w:type="gramEnd"/>
            <w:r w:rsidRPr="00020DB2">
              <w:rPr>
                <w:b w:val="0"/>
                <w:u w:val="none"/>
              </w:rPr>
              <w:t xml:space="preserve"> the Supplier fails to deliver any or all of the Goods within the period specified in the Contract, or within any extension thereof granted.</w:t>
            </w:r>
          </w:p>
          <w:p w:rsidR="00F62FE9" w:rsidRPr="00020DB2" w:rsidRDefault="00F62FE9" w:rsidP="00CA1895">
            <w:pPr>
              <w:pStyle w:val="4"/>
              <w:keepNext w:val="0"/>
              <w:numPr>
                <w:ilvl w:val="3"/>
                <w:numId w:val="25"/>
              </w:numPr>
              <w:tabs>
                <w:tab w:val="clear" w:pos="1901"/>
                <w:tab w:val="num" w:pos="1303"/>
              </w:tabs>
              <w:spacing w:after="200"/>
              <w:ind w:left="1303" w:right="-1" w:hanging="426"/>
              <w:jc w:val="both"/>
              <w:rPr>
                <w:b w:val="0"/>
                <w:u w:val="none"/>
              </w:rPr>
            </w:pPr>
            <w:proofErr w:type="gramStart"/>
            <w:r w:rsidRPr="00020DB2">
              <w:rPr>
                <w:b w:val="0"/>
                <w:u w:val="none"/>
              </w:rPr>
              <w:t>if</w:t>
            </w:r>
            <w:proofErr w:type="gramEnd"/>
            <w:r w:rsidRPr="00020DB2">
              <w:rPr>
                <w:b w:val="0"/>
                <w:u w:val="none"/>
              </w:rPr>
              <w:t xml:space="preserve"> the Supplier fails to perform any other obligation under the Contract; or</w:t>
            </w:r>
          </w:p>
          <w:p w:rsidR="00F62FE9" w:rsidRPr="00020DB2" w:rsidRDefault="00F62FE9" w:rsidP="00CA1895">
            <w:pPr>
              <w:pStyle w:val="4"/>
              <w:keepNext w:val="0"/>
              <w:numPr>
                <w:ilvl w:val="3"/>
                <w:numId w:val="25"/>
              </w:numPr>
              <w:tabs>
                <w:tab w:val="clear" w:pos="1901"/>
                <w:tab w:val="num" w:pos="1303"/>
              </w:tabs>
              <w:spacing w:after="200"/>
              <w:ind w:left="1303" w:right="-1" w:hanging="426"/>
              <w:jc w:val="both"/>
              <w:rPr>
                <w:b w:val="0"/>
                <w:u w:val="none"/>
              </w:rPr>
            </w:pPr>
            <w:proofErr w:type="gramStart"/>
            <w:r w:rsidRPr="00020DB2">
              <w:rPr>
                <w:b w:val="0"/>
                <w:u w:val="none"/>
              </w:rPr>
              <w:t>if</w:t>
            </w:r>
            <w:proofErr w:type="gramEnd"/>
            <w:r w:rsidRPr="00020DB2">
              <w:rPr>
                <w:b w:val="0"/>
                <w:u w:val="none"/>
              </w:rPr>
              <w:t xml:space="preserve"> the Supplier, to the mind of the Purchaser has engaged in fraud and corruption, as defined in Clause 5 below, in competing for or in executing the Contract. </w:t>
            </w:r>
            <w:proofErr w:type="gramStart"/>
            <w:r w:rsidRPr="00020DB2">
              <w:rPr>
                <w:b w:val="0"/>
                <w:u w:val="none"/>
              </w:rPr>
              <w:t>if</w:t>
            </w:r>
            <w:proofErr w:type="gramEnd"/>
            <w:r w:rsidRPr="00020DB2">
              <w:rPr>
                <w:b w:val="0"/>
                <w:u w:val="none"/>
              </w:rPr>
              <w:t xml:space="preserve"> the Supplier, to the mind of the Purchaser has engaged in fraud and corruption, as defined in Clause 5 below, in competing for or in executing the Contract.</w:t>
            </w:r>
          </w:p>
          <w:p w:rsidR="00F62FE9" w:rsidRPr="00020DB2" w:rsidRDefault="00F62FE9" w:rsidP="00CA1895">
            <w:pPr>
              <w:pStyle w:val="3"/>
              <w:keepNext w:val="0"/>
              <w:numPr>
                <w:ilvl w:val="2"/>
                <w:numId w:val="24"/>
              </w:numPr>
              <w:tabs>
                <w:tab w:val="clear" w:pos="1152"/>
                <w:tab w:val="num" w:pos="877"/>
              </w:tabs>
              <w:spacing w:after="200"/>
              <w:ind w:left="877" w:hanging="425"/>
              <w:jc w:val="both"/>
              <w:rPr>
                <w:b w:val="0"/>
              </w:rPr>
            </w:pPr>
            <w:r w:rsidRPr="00020DB2">
              <w:rPr>
                <w:b w:val="0"/>
              </w:rPr>
              <w:t>In the event the Purchaser terminates the Contract in whole or in part, the Purchaser may procure, upon such terms and in such manner as it deems appropriate, Goods similar to those undelivered or not performed and the Supplier shall be liable to the Purchaser for any additional costs for such similar Goods. However, the Supplier shall continue performance of the Contract to the extent not terminated.</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pStyle w:val="Sub-ClauseText"/>
              <w:spacing w:before="0" w:after="200"/>
              <w:ind w:left="612" w:right="-1" w:hanging="612"/>
              <w:rPr>
                <w:spacing w:val="0"/>
                <w:szCs w:val="24"/>
              </w:rPr>
            </w:pPr>
            <w:r w:rsidRPr="00020DB2">
              <w:t xml:space="preserve">4.2 Termination for Insolvency </w:t>
            </w:r>
          </w:p>
          <w:p w:rsidR="00F62FE9" w:rsidRPr="00020DB2" w:rsidRDefault="00F62FE9" w:rsidP="00CA1895">
            <w:pPr>
              <w:pStyle w:val="3"/>
              <w:keepNext w:val="0"/>
              <w:numPr>
                <w:ilvl w:val="2"/>
                <w:numId w:val="28"/>
              </w:numPr>
              <w:tabs>
                <w:tab w:val="clear" w:pos="1152"/>
                <w:tab w:val="num" w:pos="877"/>
              </w:tabs>
              <w:spacing w:after="200"/>
              <w:ind w:left="877" w:hanging="425"/>
              <w:jc w:val="both"/>
              <w:rPr>
                <w:b w:val="0"/>
              </w:rPr>
            </w:pPr>
            <w:r w:rsidRPr="00020DB2">
              <w:rPr>
                <w:b w:val="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pStyle w:val="Sub-ClauseText"/>
              <w:spacing w:before="0" w:after="200"/>
              <w:ind w:left="612" w:hanging="612"/>
              <w:rPr>
                <w:spacing w:val="0"/>
                <w:szCs w:val="24"/>
              </w:rPr>
            </w:pPr>
            <w:r w:rsidRPr="00020DB2">
              <w:t>4.3 Termination for Convenience</w:t>
            </w:r>
          </w:p>
          <w:p w:rsidR="00F62FE9" w:rsidRPr="00020DB2" w:rsidRDefault="00F62FE9" w:rsidP="00CA1895">
            <w:pPr>
              <w:pStyle w:val="3"/>
              <w:keepNext w:val="0"/>
              <w:numPr>
                <w:ilvl w:val="2"/>
                <w:numId w:val="27"/>
              </w:numPr>
              <w:tabs>
                <w:tab w:val="clear" w:pos="1152"/>
                <w:tab w:val="num" w:pos="877"/>
              </w:tabs>
              <w:spacing w:after="200"/>
              <w:ind w:left="877" w:hanging="425"/>
              <w:jc w:val="both"/>
              <w:rPr>
                <w:b w:val="0"/>
              </w:rPr>
            </w:pPr>
            <w:r w:rsidRPr="00020DB2">
              <w:rPr>
                <w:b w:val="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F62FE9" w:rsidRPr="00020DB2" w:rsidRDefault="00F62FE9" w:rsidP="00CA1895">
            <w:pPr>
              <w:pStyle w:val="3"/>
              <w:keepNext w:val="0"/>
              <w:numPr>
                <w:ilvl w:val="2"/>
                <w:numId w:val="27"/>
              </w:numPr>
              <w:tabs>
                <w:tab w:val="clear" w:pos="1152"/>
                <w:tab w:val="num" w:pos="877"/>
              </w:tabs>
              <w:spacing w:after="200"/>
              <w:ind w:left="877" w:hanging="425"/>
              <w:jc w:val="both"/>
              <w:rPr>
                <w:b w:val="0"/>
              </w:rPr>
            </w:pPr>
            <w:r w:rsidRPr="00020DB2">
              <w:rPr>
                <w:b w:val="0"/>
              </w:rPr>
              <w:t xml:space="preserve">The Goods that are complete and ready for shipment within twenty eight (28) days after the Supplier’s receipt of notice of termination shall be accepted by the Purchaser at the Contract terms and prices. For the remaining Goods, the Purchaser may elect: </w:t>
            </w:r>
          </w:p>
          <w:p w:rsidR="00F62FE9" w:rsidRPr="00020DB2" w:rsidRDefault="00F62FE9" w:rsidP="00CA1895">
            <w:pPr>
              <w:pStyle w:val="4"/>
              <w:keepNext w:val="0"/>
              <w:numPr>
                <w:ilvl w:val="3"/>
                <w:numId w:val="26"/>
              </w:numPr>
              <w:tabs>
                <w:tab w:val="clear" w:pos="1512"/>
                <w:tab w:val="right" w:pos="1303"/>
              </w:tabs>
              <w:spacing w:after="200"/>
              <w:ind w:left="1303" w:hanging="426"/>
              <w:jc w:val="both"/>
              <w:rPr>
                <w:b w:val="0"/>
                <w:u w:val="none"/>
              </w:rPr>
            </w:pPr>
            <w:proofErr w:type="gramStart"/>
            <w:r w:rsidRPr="00020DB2">
              <w:rPr>
                <w:b w:val="0"/>
                <w:u w:val="none"/>
              </w:rPr>
              <w:t>to</w:t>
            </w:r>
            <w:proofErr w:type="gramEnd"/>
            <w:r w:rsidRPr="00020DB2">
              <w:rPr>
                <w:b w:val="0"/>
                <w:u w:val="none"/>
              </w:rPr>
              <w:t xml:space="preserve"> have any portion of such Goods completed and delivered pursuant to the Contract terms and prices; and/or</w:t>
            </w:r>
          </w:p>
          <w:p w:rsidR="00F62FE9" w:rsidRPr="00020DB2" w:rsidRDefault="00F62FE9" w:rsidP="00CA1895">
            <w:pPr>
              <w:pStyle w:val="4"/>
              <w:keepNext w:val="0"/>
              <w:numPr>
                <w:ilvl w:val="3"/>
                <w:numId w:val="26"/>
              </w:numPr>
              <w:tabs>
                <w:tab w:val="clear" w:pos="1512"/>
                <w:tab w:val="right" w:pos="1303"/>
              </w:tabs>
              <w:spacing w:after="200"/>
              <w:ind w:left="1303" w:hanging="426"/>
              <w:jc w:val="both"/>
              <w:rPr>
                <w:b w:val="0"/>
                <w:u w:val="none"/>
              </w:rPr>
            </w:pPr>
            <w:proofErr w:type="gramStart"/>
            <w:r w:rsidRPr="00020DB2">
              <w:rPr>
                <w:b w:val="0"/>
                <w:u w:val="none"/>
              </w:rPr>
              <w:t>to</w:t>
            </w:r>
            <w:proofErr w:type="gramEnd"/>
            <w:r w:rsidRPr="00020DB2">
              <w:rPr>
                <w:b w:val="0"/>
                <w:u w:val="none"/>
              </w:rPr>
              <w:t xml:space="preserve"> cancel the supply of the remainder of the Goods and pay to the Supplier an agreed amount for partially completed Goods and for materials and parts, previously supplied by the Supplier.</w:t>
            </w:r>
          </w:p>
          <w:p w:rsidR="00F62FE9" w:rsidRPr="00020DB2" w:rsidRDefault="00F62FE9" w:rsidP="00CA1895">
            <w:pPr>
              <w:spacing w:after="60"/>
              <w:jc w:val="center"/>
              <w:rPr>
                <w:b/>
              </w:rPr>
            </w:pPr>
            <w:r w:rsidRPr="00020DB2">
              <w:rPr>
                <w:b/>
              </w:rPr>
              <w:t>5. FRAUD AND CORRUPTION</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before="60" w:after="60"/>
              <w:jc w:val="both"/>
            </w:pPr>
            <w:r w:rsidRPr="00020DB2">
              <w:t xml:space="preserve">5.1. If the Purchaser determines that the Supplier and/or any of its personnel, or its agents, or its Subcontractors, consultants, service providers, suppliers and/or their employees has engaged in corrupt, fraudulent, collusive, coercive or obstructive practices (as defined in the prevailing Bank’s sanctions procedures), in competing for or in executing the Contract, then the Purchaser may, after giving 14 days' </w:t>
            </w:r>
            <w:r w:rsidRPr="00020DB2">
              <w:lastRenderedPageBreak/>
              <w:t xml:space="preserve">notice to the Supplier, terminate the Supplier's employment under the Contract and cancel the Contract. Herewith, the provisions of paragraph 4 shall apply, as if termination of Contract under subparagraph 4.1. </w:t>
            </w:r>
            <w:proofErr w:type="gramStart"/>
            <w:r w:rsidRPr="00020DB2">
              <w:t>would</w:t>
            </w:r>
            <w:proofErr w:type="gramEnd"/>
            <w:r w:rsidRPr="00020DB2">
              <w:t xml:space="preserve"> have taken place.</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before="60" w:after="60"/>
              <w:jc w:val="center"/>
              <w:rPr>
                <w:b/>
              </w:rPr>
            </w:pPr>
            <w:r w:rsidRPr="00020DB2">
              <w:rPr>
                <w:b/>
              </w:rPr>
              <w:lastRenderedPageBreak/>
              <w:t>6. INSPECTIONS AND AUDITS</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120"/>
              <w:ind w:left="26"/>
              <w:jc w:val="both"/>
            </w:pPr>
            <w:r w:rsidRPr="00020DB2">
              <w:t>6.1. 6.1 The Supplier shall follow the entirety of the Purchaser’s instructions, which comply with the applicable laws where the destination is located.</w:t>
            </w:r>
          </w:p>
        </w:tc>
      </w:tr>
      <w:tr w:rsidR="00F62FE9" w:rsidRPr="00020DB2" w:rsidTr="00CA1895">
        <w:tblPrEx>
          <w:tblCellMar>
            <w:left w:w="108" w:type="dxa"/>
            <w:right w:w="108" w:type="dxa"/>
          </w:tblCellMar>
        </w:tblPrEx>
        <w:trPr>
          <w:trHeight w:val="251"/>
          <w:jc w:val="right"/>
        </w:trPr>
        <w:tc>
          <w:tcPr>
            <w:tcW w:w="5000" w:type="pct"/>
            <w:gridSpan w:val="3"/>
          </w:tcPr>
          <w:p w:rsidR="00F62FE9" w:rsidRPr="00020DB2" w:rsidRDefault="00F62FE9" w:rsidP="00CA1895">
            <w:pPr>
              <w:spacing w:after="120"/>
              <w:jc w:val="both"/>
            </w:pPr>
            <w:r w:rsidRPr="00020DB2">
              <w:t>6.2. 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F62FE9" w:rsidRPr="00020DB2" w:rsidTr="00CA1895">
        <w:tblPrEx>
          <w:tblCellMar>
            <w:left w:w="108" w:type="dxa"/>
            <w:right w:w="108" w:type="dxa"/>
          </w:tblCellMar>
        </w:tblPrEx>
        <w:trPr>
          <w:trHeight w:val="251"/>
          <w:jc w:val="right"/>
        </w:trPr>
        <w:tc>
          <w:tcPr>
            <w:tcW w:w="5000" w:type="pct"/>
            <w:gridSpan w:val="3"/>
          </w:tcPr>
          <w:p w:rsidR="00F62FE9" w:rsidRPr="00020DB2" w:rsidRDefault="00F62FE9" w:rsidP="00CA1895">
            <w:pPr>
              <w:spacing w:before="60" w:after="60"/>
              <w:jc w:val="center"/>
              <w:rPr>
                <w:b/>
              </w:rPr>
            </w:pPr>
            <w:r w:rsidRPr="00020DB2">
              <w:rPr>
                <w:b/>
              </w:rPr>
              <w:t>7. WARRANTY</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pStyle w:val="af"/>
              <w:tabs>
                <w:tab w:val="clear" w:pos="4677"/>
                <w:tab w:val="clear" w:pos="9355"/>
              </w:tabs>
              <w:spacing w:after="120"/>
              <w:ind w:left="0"/>
              <w:rPr>
                <w:spacing w:val="0"/>
                <w:sz w:val="24"/>
                <w:szCs w:val="24"/>
              </w:rPr>
            </w:pPr>
            <w:r w:rsidRPr="00020DB2">
              <w:rPr>
                <w:spacing w:val="0"/>
                <w:sz w:val="24"/>
                <w:szCs w:val="24"/>
              </w:rPr>
              <w:t>7.1. The Goods shall be covered by a warranty for the period of twelve (12) months after the Goods’ delivery. The Supplier shall provide warranty documents along with the original invoice from the Purchaser and the goods delivery note.</w:t>
            </w:r>
          </w:p>
        </w:tc>
      </w:tr>
      <w:tr w:rsidR="00F62FE9" w:rsidRPr="00020DB2" w:rsidTr="00CA1895">
        <w:tblPrEx>
          <w:tblCellMar>
            <w:left w:w="108" w:type="dxa"/>
            <w:right w:w="108" w:type="dxa"/>
          </w:tblCellMar>
        </w:tblPrEx>
        <w:trPr>
          <w:trHeight w:val="92"/>
          <w:jc w:val="right"/>
        </w:trPr>
        <w:tc>
          <w:tcPr>
            <w:tcW w:w="5000" w:type="pct"/>
            <w:gridSpan w:val="3"/>
          </w:tcPr>
          <w:p w:rsidR="00F62FE9" w:rsidRPr="00020DB2" w:rsidRDefault="00F62FE9" w:rsidP="00CA1895">
            <w:pPr>
              <w:pStyle w:val="af"/>
              <w:tabs>
                <w:tab w:val="clear" w:pos="4677"/>
                <w:tab w:val="clear" w:pos="9355"/>
              </w:tabs>
              <w:spacing w:after="120"/>
              <w:ind w:left="0"/>
              <w:rPr>
                <w:spacing w:val="0"/>
                <w:sz w:val="24"/>
                <w:szCs w:val="24"/>
              </w:rPr>
            </w:pPr>
            <w:r w:rsidRPr="00020DB2">
              <w:rPr>
                <w:spacing w:val="0"/>
                <w:sz w:val="24"/>
                <w:szCs w:val="24"/>
              </w:rPr>
              <w:t xml:space="preserve">7.2. During the warranty period all defects shall be corrected by the Seller without any </w:t>
            </w:r>
            <w:proofErr w:type="gramStart"/>
            <w:r w:rsidRPr="00020DB2">
              <w:rPr>
                <w:spacing w:val="0"/>
                <w:sz w:val="24"/>
                <w:szCs w:val="24"/>
              </w:rPr>
              <w:t>expenditures</w:t>
            </w:r>
            <w:proofErr w:type="gramEnd"/>
            <w:r w:rsidRPr="00020DB2">
              <w:rPr>
                <w:spacing w:val="0"/>
                <w:sz w:val="24"/>
                <w:szCs w:val="24"/>
              </w:rPr>
              <w:t xml:space="preserve"> by the Purchaser no later than 30 day after receipt of such Purchaser’s claim.</w:t>
            </w:r>
          </w:p>
        </w:tc>
      </w:tr>
      <w:tr w:rsidR="00F62FE9" w:rsidRPr="00020DB2" w:rsidTr="00CA1895">
        <w:tblPrEx>
          <w:tblCellMar>
            <w:left w:w="108" w:type="dxa"/>
            <w:right w:w="108" w:type="dxa"/>
          </w:tblCellMar>
        </w:tblPrEx>
        <w:trPr>
          <w:trHeight w:val="426"/>
          <w:jc w:val="right"/>
        </w:trPr>
        <w:tc>
          <w:tcPr>
            <w:tcW w:w="5000" w:type="pct"/>
            <w:gridSpan w:val="3"/>
          </w:tcPr>
          <w:p w:rsidR="00F62FE9" w:rsidRPr="00020DB2" w:rsidRDefault="00F62FE9" w:rsidP="00CA1895">
            <w:pPr>
              <w:spacing w:after="120"/>
              <w:jc w:val="center"/>
              <w:rPr>
                <w:b/>
              </w:rPr>
            </w:pPr>
            <w:r w:rsidRPr="00020DB2">
              <w:rPr>
                <w:b/>
              </w:rPr>
              <w:t>8. FORCE MAJEURE</w:t>
            </w:r>
          </w:p>
        </w:tc>
      </w:tr>
      <w:tr w:rsidR="00F62FE9" w:rsidRPr="00020DB2" w:rsidTr="00CA1895">
        <w:tblPrEx>
          <w:tblCellMar>
            <w:left w:w="108" w:type="dxa"/>
            <w:right w:w="108" w:type="dxa"/>
          </w:tblCellMar>
        </w:tblPrEx>
        <w:trPr>
          <w:trHeight w:val="426"/>
          <w:jc w:val="right"/>
        </w:trPr>
        <w:tc>
          <w:tcPr>
            <w:tcW w:w="5000" w:type="pct"/>
            <w:gridSpan w:val="3"/>
          </w:tcPr>
          <w:p w:rsidR="00F62FE9" w:rsidRPr="00020DB2" w:rsidRDefault="00F62FE9" w:rsidP="00CA1895">
            <w:pPr>
              <w:spacing w:after="120"/>
              <w:ind w:left="26"/>
              <w:jc w:val="both"/>
            </w:pPr>
            <w:r w:rsidRPr="00020DB2">
              <w:t xml:space="preserve">8.1. None the Party shall not be liable for non-fulfilment of its obligations if and to the extent that </w:t>
            </w:r>
            <w:proofErr w:type="gramStart"/>
            <w:r w:rsidRPr="00020DB2">
              <w:t>its</w:t>
            </w:r>
            <w:proofErr w:type="gramEnd"/>
            <w:r w:rsidRPr="00020DB2">
              <w:t xml:space="preserve"> delay in performance or other failure to perform its obligations under the Contract is the result of means or an event beyond the control of the Parties and not involving the Parties’ fault or negligence and not foreseeable (force majeure).</w:t>
            </w:r>
          </w:p>
        </w:tc>
      </w:tr>
      <w:tr w:rsidR="00F62FE9" w:rsidRPr="00020DB2" w:rsidTr="00CA1895">
        <w:tblPrEx>
          <w:tblCellMar>
            <w:left w:w="108" w:type="dxa"/>
            <w:right w:w="108" w:type="dxa"/>
          </w:tblCellMar>
        </w:tblPrEx>
        <w:trPr>
          <w:trHeight w:val="426"/>
          <w:jc w:val="right"/>
        </w:trPr>
        <w:tc>
          <w:tcPr>
            <w:tcW w:w="5000" w:type="pct"/>
            <w:gridSpan w:val="3"/>
          </w:tcPr>
          <w:p w:rsidR="00F62FE9" w:rsidRPr="00020DB2" w:rsidRDefault="00F62FE9" w:rsidP="00CA1895">
            <w:pPr>
              <w:spacing w:after="120"/>
              <w:jc w:val="both"/>
            </w:pPr>
            <w:r w:rsidRPr="00020DB2">
              <w:t>8.2. For the purpose of the Article "force majeure" means a circumstance or situation beyond the control of the Supplier and not involving the Supplier's fault or negligence and not foreseeable. This may include, but are not restricted to, acts of the Purchaser strictly within its competence, acts of wars or revolutions, fires, floods, epidemics, quarantine restrictions, and shipment embargo.</w:t>
            </w:r>
          </w:p>
        </w:tc>
      </w:tr>
      <w:tr w:rsidR="00F62FE9" w:rsidRPr="00020DB2" w:rsidTr="00CA1895">
        <w:tblPrEx>
          <w:tblCellMar>
            <w:left w:w="108" w:type="dxa"/>
            <w:right w:w="108" w:type="dxa"/>
          </w:tblCellMar>
        </w:tblPrEx>
        <w:trPr>
          <w:trHeight w:val="1509"/>
          <w:jc w:val="right"/>
        </w:trPr>
        <w:tc>
          <w:tcPr>
            <w:tcW w:w="5000" w:type="pct"/>
            <w:gridSpan w:val="3"/>
          </w:tcPr>
          <w:p w:rsidR="00F62FE9" w:rsidRPr="00020DB2" w:rsidRDefault="00F62FE9" w:rsidP="00CA1895">
            <w:pPr>
              <w:spacing w:after="120"/>
              <w:ind w:left="26"/>
              <w:jc w:val="both"/>
            </w:pPr>
            <w:r w:rsidRPr="00020DB2">
              <w:t>8.3. In the event of Force Majeure situation the Supplier shall immediately notify the Purchaser in writing of this condition and its cause. Unless the Purchaser otherwise stated in its writing instruction, the Supplier shall continue to fulfil its obligations under the Contract until practicable, and seek all feasible alternatives to perform not prevented by the Force Majeure.</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60"/>
              <w:jc w:val="center"/>
              <w:rPr>
                <w:b/>
              </w:rPr>
            </w:pPr>
            <w:r w:rsidRPr="00020DB2">
              <w:rPr>
                <w:b/>
              </w:rPr>
              <w:t xml:space="preserve">9. LIABILITIES OF THE PARTIES </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60"/>
              <w:jc w:val="both"/>
            </w:pPr>
            <w:r w:rsidRPr="00020DB2">
              <w:t>9.1. The Parties shall be liable for non-fulfilment or undue fulfilment their obligations under the Contract in accordance with the Contract and currently applicable Ukrainian legislation.</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both"/>
            </w:pPr>
            <w:r w:rsidRPr="00020DB2">
              <w:t>9.2. If the Supplier delays delivery of any or all of the Goods The Purchaser may terminate the Contract for more than one (1) week after the deadline for the Goods delivery as provided in paragraph 2.1 of the Contract.</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both"/>
            </w:pPr>
            <w:r w:rsidRPr="00020DB2">
              <w:t>9.3. In case of non-observance of delivery terms for Goods as per para 2.1, the Supply shall pay liquidated damages at the rate of 0</w:t>
            </w:r>
            <w:proofErr w:type="gramStart"/>
            <w:r w:rsidRPr="00020DB2">
              <w:t>,2</w:t>
            </w:r>
            <w:proofErr w:type="gramEnd"/>
            <w:r w:rsidRPr="00020DB2">
              <w:t>% of the Goods value, which delivery is delayed,  per day of delay to a maximum of ten (10) percent of the Contract Price for the Goods. Payable liquidated damages shall not exceed 10% of the cost of the delayed Goods.</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both"/>
            </w:pPr>
            <w:r w:rsidRPr="00020DB2">
              <w:t>9.4. If the Supplier engage subcontractors, transport operators, forwarders, and other companies for timely and duly implementation of the contract, the Supplier shall be liable for all damages, losses or unduly performance.</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before="60" w:after="60"/>
              <w:jc w:val="center"/>
              <w:rPr>
                <w:b/>
              </w:rPr>
            </w:pPr>
            <w:r w:rsidRPr="00020DB2">
              <w:rPr>
                <w:b/>
              </w:rPr>
              <w:lastRenderedPageBreak/>
              <w:t>10. SETTLEMENT OF DISPUTES</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120"/>
              <w:jc w:val="both"/>
            </w:pPr>
            <w:r w:rsidRPr="00020DB2">
              <w:t>10.1. If any dispute or difference of any kind whatsoever shall arise between the Client and the Contractor in connection with or arising out of the Contract, the parties shall make every effort to resolve amicably such dispute or difference by way of negotiations.</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both"/>
            </w:pPr>
            <w:r w:rsidRPr="00020DB2">
              <w:t>10.2. Any dispute arising out of the Contract, which cannot be amicably settled between the Parties, will be referred to adjudication/arbitration in accordance with currently applicable laws of Ukraine.</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center"/>
              <w:rPr>
                <w:b/>
              </w:rPr>
            </w:pPr>
            <w:r w:rsidRPr="00020DB2">
              <w:rPr>
                <w:b/>
              </w:rPr>
              <w:t>11. TERM OF THE CONTRACT</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both"/>
            </w:pPr>
            <w:r w:rsidRPr="00020DB2">
              <w:t>11.1 The Contract shall enter into force on the day of its signing and remain valid until the Parties fulfil their obligations in full, in particularly, in part of Goods supply – as per terms indicated in the Clause 2, in part of settlements – until their fulfilment, but not later December 31, 2016.</w:t>
            </w:r>
          </w:p>
        </w:tc>
      </w:tr>
      <w:tr w:rsidR="00F62FE9" w:rsidRPr="00020DB2" w:rsidTr="00CA1895">
        <w:tblPrEx>
          <w:tblCellMar>
            <w:left w:w="108" w:type="dxa"/>
            <w:right w:w="108" w:type="dxa"/>
          </w:tblCellMar>
        </w:tblPrEx>
        <w:trPr>
          <w:trHeight w:val="355"/>
          <w:jc w:val="right"/>
        </w:trPr>
        <w:tc>
          <w:tcPr>
            <w:tcW w:w="5000" w:type="pct"/>
            <w:gridSpan w:val="3"/>
          </w:tcPr>
          <w:p w:rsidR="00F62FE9" w:rsidRPr="00020DB2" w:rsidRDefault="00F62FE9" w:rsidP="00CA1895">
            <w:pPr>
              <w:spacing w:after="120"/>
              <w:jc w:val="both"/>
            </w:pPr>
            <w:r w:rsidRPr="00020DB2">
              <w:t>11.2. This Contract shall be signed in two (2) counterparts, one for each Party, herewith, each counterpart shall be considered as an official original Contract.</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before="60" w:after="60"/>
              <w:jc w:val="center"/>
              <w:rPr>
                <w:b/>
              </w:rPr>
            </w:pPr>
            <w:r w:rsidRPr="00020DB2">
              <w:rPr>
                <w:b/>
              </w:rPr>
              <w:t>12. MISCELLANEOUS</w:t>
            </w:r>
          </w:p>
        </w:tc>
      </w:tr>
      <w:tr w:rsidR="00F62FE9" w:rsidRPr="00020DB2" w:rsidTr="00CA1895">
        <w:tblPrEx>
          <w:tblCellMar>
            <w:left w:w="108" w:type="dxa"/>
            <w:right w:w="108" w:type="dxa"/>
          </w:tblCellMar>
        </w:tblPrEx>
        <w:trPr>
          <w:jc w:val="right"/>
        </w:trPr>
        <w:tc>
          <w:tcPr>
            <w:tcW w:w="5000" w:type="pct"/>
            <w:gridSpan w:val="3"/>
          </w:tcPr>
          <w:p w:rsidR="00F62FE9" w:rsidRPr="00020DB2" w:rsidRDefault="00F62FE9" w:rsidP="00CA1895">
            <w:pPr>
              <w:spacing w:after="120"/>
              <w:jc w:val="both"/>
            </w:pPr>
            <w:r w:rsidRPr="00020DB2">
              <w:t>12.1. All changes and amendments to the Contract shall be made in written by signing of relevant Amendments what made an integral part of this Contract.</w:t>
            </w:r>
          </w:p>
        </w:tc>
      </w:tr>
      <w:tr w:rsidR="00F62FE9" w:rsidRPr="00020DB2" w:rsidTr="00CA1895">
        <w:tblPrEx>
          <w:tblCellMar>
            <w:left w:w="108" w:type="dxa"/>
            <w:right w:w="108" w:type="dxa"/>
          </w:tblCellMar>
        </w:tblPrEx>
        <w:trPr>
          <w:trHeight w:val="421"/>
          <w:jc w:val="right"/>
        </w:trPr>
        <w:tc>
          <w:tcPr>
            <w:tcW w:w="5000" w:type="pct"/>
            <w:gridSpan w:val="3"/>
          </w:tcPr>
          <w:p w:rsidR="00F62FE9" w:rsidRPr="00020DB2" w:rsidRDefault="00F62FE9" w:rsidP="00CA1895">
            <w:pPr>
              <w:spacing w:after="120"/>
              <w:jc w:val="both"/>
            </w:pPr>
            <w:r w:rsidRPr="00020DB2">
              <w:t>12.2 All notifications of any Party of the Contract to other Party shall be sent by mail, e-mail or fax to the addressed indicated in the Contract.</w:t>
            </w:r>
          </w:p>
        </w:tc>
      </w:tr>
      <w:tr w:rsidR="00F62FE9" w:rsidRPr="00020DB2" w:rsidTr="00CA1895">
        <w:tblPrEx>
          <w:tblCellMar>
            <w:left w:w="108" w:type="dxa"/>
            <w:right w:w="108" w:type="dxa"/>
          </w:tblCellMar>
        </w:tblPrEx>
        <w:trPr>
          <w:trHeight w:val="421"/>
          <w:jc w:val="right"/>
        </w:trPr>
        <w:tc>
          <w:tcPr>
            <w:tcW w:w="5000" w:type="pct"/>
            <w:gridSpan w:val="3"/>
          </w:tcPr>
          <w:p w:rsidR="00F62FE9" w:rsidRPr="00020DB2" w:rsidRDefault="00F62FE9" w:rsidP="00CA1895">
            <w:pPr>
              <w:spacing w:after="120"/>
              <w:jc w:val="both"/>
            </w:pPr>
            <w:r w:rsidRPr="00020DB2">
              <w:t>12.3. In case of any changes in addresses, bank details, contact phone numbers indicated in the Contract, the Party shall inform the other Party on such changes within three (3) business days.</w:t>
            </w:r>
          </w:p>
        </w:tc>
      </w:tr>
      <w:tr w:rsidR="00F62FE9" w:rsidRPr="00020DB2" w:rsidTr="00CA1895">
        <w:tblPrEx>
          <w:tblCellMar>
            <w:left w:w="108" w:type="dxa"/>
            <w:right w:w="108" w:type="dxa"/>
          </w:tblCellMar>
        </w:tblPrEx>
        <w:trPr>
          <w:trHeight w:val="421"/>
          <w:jc w:val="right"/>
        </w:trPr>
        <w:tc>
          <w:tcPr>
            <w:tcW w:w="5000" w:type="pct"/>
            <w:gridSpan w:val="3"/>
          </w:tcPr>
          <w:p w:rsidR="00F62FE9" w:rsidRPr="00020DB2" w:rsidRDefault="00F62FE9" w:rsidP="00CA1895">
            <w:pPr>
              <w:spacing w:after="120"/>
              <w:jc w:val="center"/>
              <w:rPr>
                <w:b/>
              </w:rPr>
            </w:pPr>
            <w:r w:rsidRPr="00020DB2">
              <w:rPr>
                <w:b/>
              </w:rPr>
              <w:t>13. APPLICABLE LAWS</w:t>
            </w:r>
          </w:p>
          <w:p w:rsidR="00F62FE9" w:rsidRPr="00020DB2" w:rsidRDefault="00F62FE9" w:rsidP="00CA1895">
            <w:pPr>
              <w:spacing w:after="120"/>
              <w:jc w:val="both"/>
            </w:pPr>
            <w:r w:rsidRPr="00020DB2">
              <w:t>13.1. Applicable laws: This Contract must be interpreted in accordance with the laws of the Purchaser’s domicile country.</w:t>
            </w:r>
          </w:p>
        </w:tc>
      </w:tr>
      <w:tr w:rsidR="00F62FE9" w:rsidRPr="00020DB2" w:rsidTr="00CA1895">
        <w:tblPrEx>
          <w:tblCellMar>
            <w:left w:w="108" w:type="dxa"/>
            <w:right w:w="108" w:type="dxa"/>
          </w:tblCellMar>
        </w:tblPrEx>
        <w:trPr>
          <w:trHeight w:val="149"/>
          <w:jc w:val="right"/>
        </w:trPr>
        <w:tc>
          <w:tcPr>
            <w:tcW w:w="5000" w:type="pct"/>
            <w:gridSpan w:val="3"/>
          </w:tcPr>
          <w:p w:rsidR="00F62FE9" w:rsidRPr="00020DB2" w:rsidRDefault="00F62FE9" w:rsidP="00CA1895">
            <w:pPr>
              <w:spacing w:before="60" w:after="60"/>
              <w:jc w:val="center"/>
              <w:rPr>
                <w:b/>
              </w:rPr>
            </w:pPr>
            <w:r w:rsidRPr="00020DB2">
              <w:rPr>
                <w:b/>
              </w:rPr>
              <w:t>14. LEGAL ADDRESSES AND BANK DETAILS OF THE PARTIES</w:t>
            </w:r>
          </w:p>
        </w:tc>
      </w:tr>
      <w:tr w:rsidR="00F62FE9" w:rsidRPr="00020DB2" w:rsidTr="00CA1895">
        <w:tblPrEx>
          <w:tblCellMar>
            <w:left w:w="108" w:type="dxa"/>
            <w:right w:w="108" w:type="dxa"/>
          </w:tblCellMar>
        </w:tblPrEx>
        <w:trPr>
          <w:jc w:val="right"/>
        </w:trPr>
        <w:tc>
          <w:tcPr>
            <w:tcW w:w="2339" w:type="pct"/>
          </w:tcPr>
          <w:p w:rsidR="00F62FE9" w:rsidRPr="00020DB2" w:rsidRDefault="00F62FE9" w:rsidP="00CA1895">
            <w:pPr>
              <w:tabs>
                <w:tab w:val="left" w:pos="0"/>
                <w:tab w:val="left" w:pos="720"/>
                <w:tab w:val="left" w:pos="1440"/>
                <w:tab w:val="left" w:pos="2160"/>
                <w:tab w:val="left" w:pos="2880"/>
              </w:tabs>
              <w:rPr>
                <w:b/>
              </w:rPr>
            </w:pPr>
            <w:r w:rsidRPr="00020DB2">
              <w:rPr>
                <w:b/>
              </w:rPr>
              <w:t>The Purchaser</w:t>
            </w:r>
          </w:p>
          <w:p w:rsidR="00F62FE9" w:rsidRPr="00020DB2" w:rsidRDefault="00F62FE9" w:rsidP="00CA1895">
            <w:r w:rsidRPr="00020DB2">
              <w:t>Health Care Department of Dnipropetrovsk oblast state administration</w:t>
            </w:r>
          </w:p>
          <w:p w:rsidR="00F62FE9" w:rsidRPr="00020DB2" w:rsidRDefault="00F62FE9" w:rsidP="00CA1895">
            <w:r w:rsidRPr="00020DB2">
              <w:t xml:space="preserve">Address: 49000, 2 </w:t>
            </w:r>
            <w:proofErr w:type="spellStart"/>
            <w:r w:rsidRPr="00020DB2">
              <w:t>Oleksandra</w:t>
            </w:r>
            <w:proofErr w:type="spellEnd"/>
            <w:r w:rsidRPr="00020DB2">
              <w:t xml:space="preserve"> </w:t>
            </w:r>
            <w:proofErr w:type="spellStart"/>
            <w:r w:rsidRPr="00020DB2">
              <w:t>Polya</w:t>
            </w:r>
            <w:proofErr w:type="spellEnd"/>
            <w:r w:rsidRPr="00020DB2">
              <w:t xml:space="preserve"> Ave., Dnipro city, Ukraine</w:t>
            </w:r>
          </w:p>
          <w:p w:rsidR="00F62FE9" w:rsidRPr="00020DB2" w:rsidRDefault="00F62FE9" w:rsidP="00CA1895">
            <w:r w:rsidRPr="00020DB2">
              <w:t>Bank details:</w:t>
            </w:r>
          </w:p>
          <w:p w:rsidR="00F62FE9" w:rsidRPr="00020DB2" w:rsidRDefault="00F62FE9" w:rsidP="00CA1895">
            <w:r w:rsidRPr="00020DB2">
              <w:t xml:space="preserve">s/a UA478201720344231011130011311, UA438201720344251011110011311 at the State Treasury Service of Ukraine, Kyiv, bank Index code USRCEU code 33769381 </w:t>
            </w:r>
          </w:p>
          <w:p w:rsidR="00F62FE9" w:rsidRPr="00020DB2" w:rsidRDefault="00F62FE9" w:rsidP="00CA1895"/>
          <w:p w:rsidR="00F62FE9" w:rsidRPr="00020DB2" w:rsidRDefault="00F62FE9" w:rsidP="00CA1895">
            <w:r w:rsidRPr="00020DB2">
              <w:t xml:space="preserve">___________________ /V. M. </w:t>
            </w:r>
            <w:proofErr w:type="spellStart"/>
            <w:r w:rsidRPr="00020DB2">
              <w:t>Serdyuk</w:t>
            </w:r>
            <w:proofErr w:type="spellEnd"/>
            <w:r w:rsidRPr="00020DB2">
              <w:t>/</w:t>
            </w:r>
          </w:p>
          <w:p w:rsidR="00F62FE9" w:rsidRPr="00020DB2" w:rsidRDefault="00F62FE9" w:rsidP="00CA1895">
            <w:r w:rsidRPr="00020DB2">
              <w:t xml:space="preserve">          SEAL HERE</w:t>
            </w:r>
          </w:p>
        </w:tc>
        <w:tc>
          <w:tcPr>
            <w:tcW w:w="2661" w:type="pct"/>
            <w:gridSpan w:val="2"/>
          </w:tcPr>
          <w:p w:rsidR="00F62FE9" w:rsidRPr="00020DB2" w:rsidRDefault="00F62FE9" w:rsidP="00CA1895">
            <w:pPr>
              <w:rPr>
                <w:b/>
              </w:rPr>
            </w:pPr>
            <w:r w:rsidRPr="00020DB2">
              <w:rPr>
                <w:b/>
              </w:rPr>
              <w:t>The Supplier</w:t>
            </w:r>
          </w:p>
          <w:p w:rsidR="00F62FE9" w:rsidRPr="00020DB2" w:rsidRDefault="00F62FE9" w:rsidP="00CA1895">
            <w:pPr>
              <w:tabs>
                <w:tab w:val="left" w:pos="0"/>
                <w:tab w:val="left" w:pos="720"/>
                <w:tab w:val="left" w:pos="1440"/>
                <w:tab w:val="left" w:pos="2160"/>
                <w:tab w:val="left" w:pos="2880"/>
              </w:tabs>
              <w:rPr>
                <w:b/>
                <w:sz w:val="22"/>
              </w:rPr>
            </w:pPr>
          </w:p>
          <w:p w:rsidR="00F62FE9" w:rsidRPr="00020DB2" w:rsidRDefault="00F62FE9" w:rsidP="00CA1895">
            <w:pPr>
              <w:tabs>
                <w:tab w:val="left" w:pos="0"/>
                <w:tab w:val="left" w:pos="720"/>
                <w:tab w:val="left" w:pos="1440"/>
                <w:tab w:val="left" w:pos="2160"/>
                <w:tab w:val="left" w:pos="2880"/>
              </w:tabs>
              <w:rPr>
                <w:b/>
                <w:sz w:val="22"/>
              </w:rPr>
            </w:pPr>
          </w:p>
          <w:p w:rsidR="00F62FE9" w:rsidRPr="00020DB2" w:rsidRDefault="00F62FE9" w:rsidP="00CA1895">
            <w:pPr>
              <w:tabs>
                <w:tab w:val="left" w:pos="0"/>
                <w:tab w:val="left" w:pos="720"/>
                <w:tab w:val="left" w:pos="1440"/>
                <w:tab w:val="left" w:pos="2160"/>
                <w:tab w:val="left" w:pos="2880"/>
              </w:tabs>
              <w:rPr>
                <w:sz w:val="22"/>
              </w:rPr>
            </w:pPr>
          </w:p>
          <w:p w:rsidR="00F62FE9" w:rsidRPr="00020DB2" w:rsidRDefault="00F62FE9" w:rsidP="00CA1895"/>
          <w:p w:rsidR="00F62FE9" w:rsidRPr="00020DB2" w:rsidRDefault="00F62FE9" w:rsidP="00CA1895">
            <w:pPr>
              <w:tabs>
                <w:tab w:val="left" w:pos="0"/>
                <w:tab w:val="left" w:pos="720"/>
                <w:tab w:val="left" w:pos="1440"/>
                <w:tab w:val="left" w:pos="2160"/>
                <w:tab w:val="left" w:pos="2880"/>
              </w:tabs>
              <w:rPr>
                <w:sz w:val="22"/>
              </w:rPr>
            </w:pPr>
          </w:p>
          <w:p w:rsidR="00F62FE9" w:rsidRPr="00020DB2" w:rsidRDefault="00F62FE9" w:rsidP="00CA1895">
            <w:pPr>
              <w:tabs>
                <w:tab w:val="left" w:pos="0"/>
                <w:tab w:val="left" w:pos="720"/>
                <w:tab w:val="left" w:pos="1440"/>
                <w:tab w:val="left" w:pos="2160"/>
                <w:tab w:val="left" w:pos="2880"/>
              </w:tabs>
            </w:pPr>
          </w:p>
          <w:p w:rsidR="00F62FE9" w:rsidRPr="00020DB2" w:rsidRDefault="00F62FE9" w:rsidP="00CA1895">
            <w:pPr>
              <w:tabs>
                <w:tab w:val="left" w:pos="0"/>
                <w:tab w:val="left" w:pos="720"/>
                <w:tab w:val="left" w:pos="1440"/>
                <w:tab w:val="left" w:pos="2160"/>
                <w:tab w:val="left" w:pos="2880"/>
              </w:tabs>
              <w:rPr>
                <w:sz w:val="22"/>
              </w:rPr>
            </w:pPr>
          </w:p>
          <w:p w:rsidR="00F62FE9" w:rsidRPr="00020DB2" w:rsidRDefault="00F62FE9" w:rsidP="00CA1895">
            <w:pPr>
              <w:tabs>
                <w:tab w:val="left" w:pos="0"/>
                <w:tab w:val="left" w:pos="720"/>
                <w:tab w:val="left" w:pos="1440"/>
                <w:tab w:val="left" w:pos="2160"/>
                <w:tab w:val="left" w:pos="2880"/>
              </w:tabs>
              <w:rPr>
                <w:sz w:val="22"/>
              </w:rPr>
            </w:pPr>
          </w:p>
          <w:p w:rsidR="00F62FE9" w:rsidRPr="00020DB2" w:rsidRDefault="00F62FE9" w:rsidP="00CA1895">
            <w:pPr>
              <w:tabs>
                <w:tab w:val="left" w:pos="0"/>
                <w:tab w:val="left" w:pos="720"/>
                <w:tab w:val="left" w:pos="1440"/>
                <w:tab w:val="left" w:pos="2160"/>
                <w:tab w:val="left" w:pos="2880"/>
              </w:tabs>
              <w:rPr>
                <w:sz w:val="22"/>
              </w:rPr>
            </w:pPr>
          </w:p>
          <w:p w:rsidR="00F62FE9" w:rsidRPr="00020DB2" w:rsidRDefault="00F62FE9" w:rsidP="00CA1895">
            <w:pPr>
              <w:tabs>
                <w:tab w:val="left" w:pos="0"/>
                <w:tab w:val="left" w:pos="720"/>
                <w:tab w:val="left" w:pos="1440"/>
                <w:tab w:val="left" w:pos="2160"/>
                <w:tab w:val="left" w:pos="2880"/>
              </w:tabs>
              <w:rPr>
                <w:sz w:val="22"/>
              </w:rPr>
            </w:pPr>
          </w:p>
          <w:p w:rsidR="00F62FE9" w:rsidRPr="00020DB2" w:rsidRDefault="00F62FE9" w:rsidP="00CA1895">
            <w:pPr>
              <w:pStyle w:val="af"/>
              <w:rPr>
                <w:spacing w:val="0"/>
                <w:sz w:val="24"/>
                <w:szCs w:val="24"/>
              </w:rPr>
            </w:pPr>
            <w:r w:rsidRPr="00020DB2">
              <w:rPr>
                <w:sz w:val="24"/>
                <w:szCs w:val="24"/>
              </w:rPr>
              <w:t>Signature</w:t>
            </w:r>
          </w:p>
          <w:p w:rsidR="00F62FE9" w:rsidRPr="00020DB2" w:rsidRDefault="00F62FE9" w:rsidP="00CA1895">
            <w:pPr>
              <w:pStyle w:val="af"/>
              <w:rPr>
                <w:spacing w:val="0"/>
                <w:sz w:val="24"/>
                <w:szCs w:val="24"/>
              </w:rPr>
            </w:pPr>
          </w:p>
          <w:p w:rsidR="00F62FE9" w:rsidRPr="00020DB2" w:rsidRDefault="00F62FE9" w:rsidP="00CA1895">
            <w:pPr>
              <w:pStyle w:val="af"/>
              <w:ind w:hanging="567"/>
              <w:rPr>
                <w:spacing w:val="0"/>
                <w:sz w:val="24"/>
                <w:szCs w:val="24"/>
              </w:rPr>
            </w:pPr>
            <w:r w:rsidRPr="00020DB2">
              <w:rPr>
                <w:sz w:val="24"/>
                <w:szCs w:val="24"/>
              </w:rPr>
              <w:t>____________________ /   /</w:t>
            </w:r>
          </w:p>
          <w:p w:rsidR="00F62FE9" w:rsidRPr="00020DB2" w:rsidRDefault="00F62FE9" w:rsidP="00CA1895">
            <w:pPr>
              <w:pStyle w:val="af"/>
              <w:rPr>
                <w:spacing w:val="0"/>
                <w:szCs w:val="24"/>
              </w:rPr>
            </w:pPr>
            <w:r w:rsidRPr="00020DB2">
              <w:t>SEAL HERE</w:t>
            </w:r>
          </w:p>
        </w:tc>
      </w:tr>
    </w:tbl>
    <w:p w:rsidR="003939E9" w:rsidRPr="00020DB2" w:rsidRDefault="003939E9" w:rsidP="00F62FE9">
      <w:pPr>
        <w:tabs>
          <w:tab w:val="left" w:pos="3405"/>
        </w:tabs>
        <w:rPr>
          <w:b/>
        </w:rPr>
      </w:pPr>
    </w:p>
    <w:sectPr w:rsidR="003939E9" w:rsidRPr="00020DB2">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899"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71" w:rsidRDefault="00466C71">
      <w:r>
        <w:separator/>
      </w:r>
    </w:p>
  </w:endnote>
  <w:endnote w:type="continuationSeparator" w:id="0">
    <w:p w:rsidR="00466C71" w:rsidRDefault="0046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3A87"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0A" w:rsidRPr="00F62FE9" w:rsidRDefault="00F9760A" w:rsidP="00F62FE9">
    <w:pPr>
      <w:pStyle w:val="a9"/>
      <w:framePr w:wrap="around" w:vAnchor="text" w:hAnchor="margin" w:xAlign="right" w:y="1"/>
    </w:pPr>
    <w:r w:rsidRPr="00F62FE9">
      <w:fldChar w:fldCharType="begin"/>
    </w:r>
    <w:r w:rsidRPr="00F62FE9">
      <w:instrText xml:space="preserve">PAGE  </w:instrText>
    </w:r>
    <w:r w:rsidRPr="00F62FE9">
      <w:fldChar w:fldCharType="separate"/>
    </w:r>
    <w:r w:rsidRPr="00F62FE9">
      <w:t>1</w:t>
    </w:r>
    <w:r w:rsidRPr="00F62FE9">
      <w:fldChar w:fldCharType="end"/>
    </w:r>
  </w:p>
  <w:p w:rsidR="00F9760A" w:rsidRPr="00F62FE9" w:rsidRDefault="00F9760A" w:rsidP="00F62FE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0A" w:rsidRPr="00F62FE9" w:rsidRDefault="00F9760A" w:rsidP="00F62FE9">
    <w:pPr>
      <w:pStyle w:val="a9"/>
      <w:framePr w:wrap="around" w:vAnchor="text" w:hAnchor="margin" w:xAlign="right" w:y="1"/>
      <w:rPr>
        <w:sz w:val="24"/>
        <w:szCs w:val="24"/>
      </w:rPr>
    </w:pPr>
    <w:r w:rsidRPr="00F62FE9">
      <w:rPr>
        <w:sz w:val="24"/>
        <w:szCs w:val="24"/>
      </w:rPr>
      <w:fldChar w:fldCharType="begin"/>
    </w:r>
    <w:r w:rsidRPr="00F62FE9">
      <w:rPr>
        <w:sz w:val="24"/>
        <w:szCs w:val="24"/>
      </w:rPr>
      <w:instrText xml:space="preserve">PAGE  </w:instrText>
    </w:r>
    <w:r w:rsidRPr="00F62FE9">
      <w:rPr>
        <w:sz w:val="24"/>
        <w:szCs w:val="24"/>
      </w:rPr>
      <w:fldChar w:fldCharType="separate"/>
    </w:r>
    <w:r w:rsidR="00CD4D9C">
      <w:rPr>
        <w:noProof/>
        <w:sz w:val="24"/>
        <w:szCs w:val="24"/>
      </w:rPr>
      <w:t>14</w:t>
    </w:r>
    <w:r w:rsidRPr="00F62FE9">
      <w:rPr>
        <w:sz w:val="24"/>
        <w:szCs w:val="24"/>
      </w:rPr>
      <w:fldChar w:fldCharType="end"/>
    </w:r>
  </w:p>
  <w:p w:rsidR="00F9760A" w:rsidRPr="00F62FE9" w:rsidRDefault="00F9760A" w:rsidP="00F62FE9">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9" w:rsidRDefault="00F62F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71" w:rsidRDefault="00466C71">
      <w:r>
        <w:separator/>
      </w:r>
    </w:p>
  </w:footnote>
  <w:footnote w:type="continuationSeparator" w:id="0">
    <w:p w:rsidR="00466C71" w:rsidRDefault="0046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9" w:rsidRDefault="00F62FE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9" w:rsidRDefault="00F62FE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9" w:rsidRDefault="00F62FE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94B5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lvlText w:val=".%2"/>
      <w:lvlJc w:val="left"/>
      <w:pPr>
        <w:tabs>
          <w:tab w:val="num" w:pos="567"/>
        </w:tabs>
        <w:ind w:left="567" w:hanging="567"/>
      </w:pPr>
      <w:rPr>
        <w:rFonts w:cs="Times New Roman"/>
      </w:rPr>
    </w:lvl>
    <w:lvl w:ilvl="2">
      <w:start w:val="1"/>
      <w:numFmt w:val="decimal"/>
      <w:lvlText w:val=".%2.%3."/>
      <w:lvlJc w:val="left"/>
      <w:pPr>
        <w:tabs>
          <w:tab w:val="num" w:pos="567"/>
        </w:tabs>
        <w:ind w:left="567" w:hanging="567"/>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5D0AAEAC"/>
    <w:name w:val="WWNum2"/>
    <w:lvl w:ilvl="0">
      <w:start w:val="1"/>
      <w:numFmt w:val="decimal"/>
      <w:lvlText w:val="%1)"/>
      <w:lvlJc w:val="left"/>
      <w:pPr>
        <w:tabs>
          <w:tab w:val="num" w:pos="720"/>
        </w:tabs>
        <w:ind w:left="720" w:hanging="360"/>
      </w:pPr>
      <w:rPr>
        <w:rFonts w:cs="Times New Roman"/>
        <w:b w:val="0"/>
        <w:sz w:val="24"/>
        <w:szCs w:val="24"/>
      </w:rPr>
    </w:lvl>
    <w:lvl w:ilvl="1">
      <w:start w:val="1"/>
      <w:numFmt w:val="bullet"/>
      <w:lvlText w:val=""/>
      <w:lvlJc w:val="left"/>
      <w:pPr>
        <w:tabs>
          <w:tab w:val="num" w:pos="1233"/>
        </w:tabs>
        <w:ind w:left="1233" w:hanging="360"/>
      </w:pPr>
      <w:rPr>
        <w:rFonts w:ascii="Symbol" w:hAnsi="Symbol"/>
      </w:rPr>
    </w:lvl>
    <w:lvl w:ilvl="2">
      <w:start w:val="6"/>
      <w:numFmt w:val="bullet"/>
      <w:lvlText w:val="-"/>
      <w:lvlJc w:val="left"/>
      <w:pPr>
        <w:tabs>
          <w:tab w:val="num" w:pos="1953"/>
        </w:tabs>
        <w:ind w:left="1953" w:hanging="360"/>
      </w:pPr>
      <w:rPr>
        <w:rFonts w:ascii="Times New Roman" w:hAnsi="Times New Roman"/>
      </w:rPr>
    </w:lvl>
    <w:lvl w:ilvl="3">
      <w:start w:val="1"/>
      <w:numFmt w:val="bullet"/>
      <w:lvlText w:val=""/>
      <w:lvlJc w:val="left"/>
      <w:pPr>
        <w:tabs>
          <w:tab w:val="num" w:pos="2673"/>
        </w:tabs>
        <w:ind w:left="2673" w:hanging="360"/>
      </w:pPr>
      <w:rPr>
        <w:rFonts w:ascii="Symbol" w:hAnsi="Symbol"/>
      </w:rPr>
    </w:lvl>
    <w:lvl w:ilvl="4">
      <w:start w:val="1"/>
      <w:numFmt w:val="bullet"/>
      <w:lvlText w:val="o"/>
      <w:lvlJc w:val="left"/>
      <w:pPr>
        <w:tabs>
          <w:tab w:val="num" w:pos="3393"/>
        </w:tabs>
        <w:ind w:left="3393" w:hanging="360"/>
      </w:pPr>
      <w:rPr>
        <w:rFonts w:ascii="Courier New" w:hAnsi="Courier New"/>
      </w:rPr>
    </w:lvl>
    <w:lvl w:ilvl="5">
      <w:start w:val="1"/>
      <w:numFmt w:val="bullet"/>
      <w:lvlText w:val=""/>
      <w:lvlJc w:val="left"/>
      <w:pPr>
        <w:tabs>
          <w:tab w:val="num" w:pos="4113"/>
        </w:tabs>
        <w:ind w:left="4113" w:hanging="360"/>
      </w:pPr>
      <w:rPr>
        <w:rFonts w:ascii="Wingdings" w:hAnsi="Wingdings"/>
      </w:rPr>
    </w:lvl>
    <w:lvl w:ilvl="6">
      <w:start w:val="1"/>
      <w:numFmt w:val="bullet"/>
      <w:lvlText w:val=""/>
      <w:lvlJc w:val="left"/>
      <w:pPr>
        <w:tabs>
          <w:tab w:val="num" w:pos="4833"/>
        </w:tabs>
        <w:ind w:left="4833" w:hanging="360"/>
      </w:pPr>
      <w:rPr>
        <w:rFonts w:ascii="Symbol" w:hAnsi="Symbol"/>
      </w:rPr>
    </w:lvl>
    <w:lvl w:ilvl="7">
      <w:start w:val="1"/>
      <w:numFmt w:val="bullet"/>
      <w:lvlText w:val="o"/>
      <w:lvlJc w:val="left"/>
      <w:pPr>
        <w:tabs>
          <w:tab w:val="num" w:pos="5553"/>
        </w:tabs>
        <w:ind w:left="5553" w:hanging="360"/>
      </w:pPr>
      <w:rPr>
        <w:rFonts w:ascii="Courier New" w:hAnsi="Courier New"/>
      </w:rPr>
    </w:lvl>
    <w:lvl w:ilvl="8">
      <w:start w:val="1"/>
      <w:numFmt w:val="bullet"/>
      <w:lvlText w:val=""/>
      <w:lvlJc w:val="left"/>
      <w:pPr>
        <w:tabs>
          <w:tab w:val="num" w:pos="6273"/>
        </w:tabs>
        <w:ind w:left="6273" w:hanging="360"/>
      </w:pPr>
      <w:rPr>
        <w:rFonts w:ascii="Wingdings" w:hAnsi="Wingdings"/>
      </w:rPr>
    </w:lvl>
  </w:abstractNum>
  <w:abstractNum w:abstractNumId="3">
    <w:nsid w:val="00000003"/>
    <w:multiLevelType w:val="multilevel"/>
    <w:tmpl w:val="8D08EE46"/>
    <w:name w:val="WWNum3"/>
    <w:lvl w:ilvl="0">
      <w:start w:val="1"/>
      <w:numFmt w:val="decimal"/>
      <w:lvlText w:val="%1)"/>
      <w:lvlJc w:val="left"/>
      <w:pPr>
        <w:tabs>
          <w:tab w:val="num" w:pos="-567"/>
        </w:tabs>
        <w:ind w:left="360" w:hanging="360"/>
      </w:pPr>
      <w:rPr>
        <w:rFonts w:ascii="Times New Roman" w:eastAsia="Times New Roman" w:hAnsi="Times New Roman" w:cs="Times New Roman"/>
        <w:u w:val="none"/>
      </w:rPr>
    </w:lvl>
    <w:lvl w:ilvl="1">
      <w:start w:val="1"/>
      <w:numFmt w:val="lowerLetter"/>
      <w:lvlText w:val="%2."/>
      <w:lvlJc w:val="left"/>
      <w:pPr>
        <w:tabs>
          <w:tab w:val="num" w:pos="-567"/>
        </w:tabs>
        <w:ind w:left="1080" w:hanging="360"/>
      </w:pPr>
      <w:rPr>
        <w:rFonts w:cs="Times New Roman"/>
      </w:rPr>
    </w:lvl>
    <w:lvl w:ilvl="2">
      <w:start w:val="1"/>
      <w:numFmt w:val="lowerRoman"/>
      <w:lvlText w:val="%3."/>
      <w:lvlJc w:val="right"/>
      <w:pPr>
        <w:tabs>
          <w:tab w:val="num" w:pos="-567"/>
        </w:tabs>
        <w:ind w:left="1800" w:hanging="180"/>
      </w:pPr>
      <w:rPr>
        <w:rFonts w:cs="Times New Roman"/>
      </w:rPr>
    </w:lvl>
    <w:lvl w:ilvl="3">
      <w:start w:val="1"/>
      <w:numFmt w:val="decimal"/>
      <w:lvlText w:val="%4."/>
      <w:lvlJc w:val="left"/>
      <w:pPr>
        <w:tabs>
          <w:tab w:val="num" w:pos="-567"/>
        </w:tabs>
        <w:ind w:left="2520" w:hanging="360"/>
      </w:pPr>
      <w:rPr>
        <w:rFonts w:cs="Times New Roman"/>
      </w:rPr>
    </w:lvl>
    <w:lvl w:ilvl="4">
      <w:start w:val="1"/>
      <w:numFmt w:val="lowerLetter"/>
      <w:lvlText w:val="%5."/>
      <w:lvlJc w:val="left"/>
      <w:pPr>
        <w:tabs>
          <w:tab w:val="num" w:pos="-567"/>
        </w:tabs>
        <w:ind w:left="3240" w:hanging="360"/>
      </w:pPr>
      <w:rPr>
        <w:rFonts w:cs="Times New Roman"/>
      </w:rPr>
    </w:lvl>
    <w:lvl w:ilvl="5">
      <w:start w:val="1"/>
      <w:numFmt w:val="lowerRoman"/>
      <w:lvlText w:val="%6."/>
      <w:lvlJc w:val="right"/>
      <w:pPr>
        <w:tabs>
          <w:tab w:val="num" w:pos="-567"/>
        </w:tabs>
        <w:ind w:left="3960" w:hanging="180"/>
      </w:pPr>
      <w:rPr>
        <w:rFonts w:cs="Times New Roman"/>
      </w:rPr>
    </w:lvl>
    <w:lvl w:ilvl="6">
      <w:start w:val="1"/>
      <w:numFmt w:val="decimal"/>
      <w:lvlText w:val="%7."/>
      <w:lvlJc w:val="left"/>
      <w:pPr>
        <w:tabs>
          <w:tab w:val="num" w:pos="-567"/>
        </w:tabs>
        <w:ind w:left="4680" w:hanging="360"/>
      </w:pPr>
      <w:rPr>
        <w:rFonts w:cs="Times New Roman"/>
      </w:rPr>
    </w:lvl>
    <w:lvl w:ilvl="7">
      <w:start w:val="1"/>
      <w:numFmt w:val="lowerLetter"/>
      <w:lvlText w:val="%8."/>
      <w:lvlJc w:val="left"/>
      <w:pPr>
        <w:tabs>
          <w:tab w:val="num" w:pos="-567"/>
        </w:tabs>
        <w:ind w:left="5400" w:hanging="360"/>
      </w:pPr>
      <w:rPr>
        <w:rFonts w:cs="Times New Roman"/>
      </w:rPr>
    </w:lvl>
    <w:lvl w:ilvl="8">
      <w:start w:val="1"/>
      <w:numFmt w:val="lowerRoman"/>
      <w:lvlText w:val="%9."/>
      <w:lvlJc w:val="right"/>
      <w:pPr>
        <w:tabs>
          <w:tab w:val="num" w:pos="-567"/>
        </w:tabs>
        <w:ind w:left="6120" w:hanging="180"/>
      </w:pPr>
      <w:rPr>
        <w:rFonts w:cs="Times New Roman"/>
      </w:rPr>
    </w:lvl>
  </w:abstractNum>
  <w:abstractNum w:abstractNumId="4">
    <w:nsid w:val="00000004"/>
    <w:multiLevelType w:val="multilevel"/>
    <w:tmpl w:val="00000004"/>
    <w:name w:val="WWNum4"/>
    <w:lvl w:ilvl="0">
      <w:start w:val="4"/>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singleLevel"/>
    <w:tmpl w:val="00000005"/>
    <w:name w:val="WW8Num13"/>
    <w:lvl w:ilvl="0">
      <w:start w:val="1"/>
      <w:numFmt w:val="decimal"/>
      <w:lvlText w:val="%1."/>
      <w:lvlJc w:val="left"/>
      <w:pPr>
        <w:tabs>
          <w:tab w:val="num" w:pos="360"/>
        </w:tabs>
      </w:pPr>
      <w:rPr>
        <w:rFonts w:cs="Times New Roman"/>
        <w:color w:val="auto"/>
      </w:rPr>
    </w:lvl>
  </w:abstractNum>
  <w:abstractNum w:abstractNumId="6">
    <w:nsid w:val="03701B47"/>
    <w:multiLevelType w:val="hybridMultilevel"/>
    <w:tmpl w:val="371EF9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4FA1707"/>
    <w:multiLevelType w:val="multilevel"/>
    <w:tmpl w:val="42CE2E08"/>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06786032"/>
    <w:multiLevelType w:val="hybridMultilevel"/>
    <w:tmpl w:val="B7B2AA1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nsid w:val="08012F41"/>
    <w:multiLevelType w:val="hybridMultilevel"/>
    <w:tmpl w:val="B2087F1A"/>
    <w:lvl w:ilvl="0" w:tplc="277E91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9343664"/>
    <w:multiLevelType w:val="hybridMultilevel"/>
    <w:tmpl w:val="86DA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07EB2"/>
    <w:multiLevelType w:val="multilevel"/>
    <w:tmpl w:val="4EE6470C"/>
    <w:lvl w:ilvl="0">
      <w:start w:val="3"/>
      <w:numFmt w:val="none"/>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E0B62D8"/>
    <w:multiLevelType w:val="hybridMultilevel"/>
    <w:tmpl w:val="40DA3788"/>
    <w:lvl w:ilvl="0" w:tplc="FFFFFFFF">
      <w:start w:val="1"/>
      <w:numFmt w:val="decimal"/>
      <w:lvlText w:val="%1."/>
      <w:lvlJc w:val="left"/>
      <w:pPr>
        <w:tabs>
          <w:tab w:val="num" w:pos="360"/>
        </w:tabs>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EAA42BC"/>
    <w:multiLevelType w:val="hybridMultilevel"/>
    <w:tmpl w:val="E320F340"/>
    <w:lvl w:ilvl="0" w:tplc="FFFFFFFF">
      <w:start w:val="27"/>
      <w:numFmt w:val="bullet"/>
      <w:lvlText w:val="-"/>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F0C00B5"/>
    <w:multiLevelType w:val="hybridMultilevel"/>
    <w:tmpl w:val="88163EB4"/>
    <w:lvl w:ilvl="0" w:tplc="FFFFFFFF">
      <w:start w:val="1"/>
      <w:numFmt w:val="lowerRoman"/>
      <w:lvlText w:val="(%1)"/>
      <w:lvlJc w:val="left"/>
      <w:pPr>
        <w:tabs>
          <w:tab w:val="num" w:pos="720"/>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F270929"/>
    <w:multiLevelType w:val="multilevel"/>
    <w:tmpl w:val="5316D44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7"/>
        </w:tabs>
        <w:ind w:left="367" w:hanging="3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03F74CF"/>
    <w:multiLevelType w:val="singleLevel"/>
    <w:tmpl w:val="1332C7CE"/>
    <w:lvl w:ilvl="0">
      <w:start w:val="1"/>
      <w:numFmt w:val="lowerRoman"/>
      <w:lvlText w:val="(%1)"/>
      <w:lvlJc w:val="left"/>
      <w:pPr>
        <w:ind w:left="720" w:hanging="720"/>
      </w:pPr>
      <w:rPr>
        <w:rFonts w:cs="Times New Roman"/>
      </w:rPr>
    </w:lvl>
  </w:abstractNum>
  <w:abstractNum w:abstractNumId="17">
    <w:nsid w:val="28212288"/>
    <w:multiLevelType w:val="hybridMultilevel"/>
    <w:tmpl w:val="50B2284A"/>
    <w:lvl w:ilvl="0" w:tplc="FFFFFFFF">
      <w:start w:val="1"/>
      <w:numFmt w:val="decimal"/>
      <w:lvlText w:val="%1)"/>
      <w:lvlJc w:val="left"/>
      <w:pPr>
        <w:ind w:left="1080" w:hanging="108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8">
    <w:nsid w:val="287A10EA"/>
    <w:multiLevelType w:val="multilevel"/>
    <w:tmpl w:val="3F1EE5B0"/>
    <w:lvl w:ilvl="0">
      <w:start w:val="1"/>
      <w:numFmt w:val="none"/>
      <w:suff w:val="space"/>
      <w:lvlText w:val=""/>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b w:val="0"/>
        <w:sz w:val="20"/>
        <w:szCs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
    <w:nsid w:val="2D7D4412"/>
    <w:multiLevelType w:val="hybridMultilevel"/>
    <w:tmpl w:val="19005792"/>
    <w:lvl w:ilvl="0" w:tplc="FFFFFFFF">
      <w:start w:val="1"/>
      <w:numFmt w:val="bullet"/>
      <w:lvlText w:val=""/>
      <w:lvlJc w:val="left"/>
      <w:pPr>
        <w:tabs>
          <w:tab w:val="num" w:pos="2865"/>
        </w:tabs>
        <w:ind w:left="2865" w:hanging="360"/>
      </w:pPr>
      <w:rPr>
        <w:rFonts w:ascii="Symbol" w:hAnsi="Symbol" w:hint="default"/>
      </w:rPr>
    </w:lvl>
    <w:lvl w:ilvl="1" w:tplc="FFFFFFFF" w:tentative="1">
      <w:start w:val="1"/>
      <w:numFmt w:val="lowerLetter"/>
      <w:lvlText w:val="%2."/>
      <w:lvlJc w:val="left"/>
      <w:pPr>
        <w:tabs>
          <w:tab w:val="num" w:pos="3585"/>
        </w:tabs>
        <w:ind w:left="3585" w:hanging="360"/>
      </w:pPr>
      <w:rPr>
        <w:rFonts w:cs="Times New Roman"/>
      </w:rPr>
    </w:lvl>
    <w:lvl w:ilvl="2" w:tplc="FFFFFFFF" w:tentative="1">
      <w:start w:val="1"/>
      <w:numFmt w:val="lowerRoman"/>
      <w:lvlText w:val="%3."/>
      <w:lvlJc w:val="right"/>
      <w:pPr>
        <w:tabs>
          <w:tab w:val="num" w:pos="4305"/>
        </w:tabs>
        <w:ind w:left="4305" w:hanging="180"/>
      </w:pPr>
      <w:rPr>
        <w:rFonts w:cs="Times New Roman"/>
      </w:rPr>
    </w:lvl>
    <w:lvl w:ilvl="3" w:tplc="FFFFFFFF" w:tentative="1">
      <w:start w:val="1"/>
      <w:numFmt w:val="decimal"/>
      <w:lvlText w:val="%4."/>
      <w:lvlJc w:val="left"/>
      <w:pPr>
        <w:tabs>
          <w:tab w:val="num" w:pos="5025"/>
        </w:tabs>
        <w:ind w:left="5025" w:hanging="360"/>
      </w:pPr>
      <w:rPr>
        <w:rFonts w:cs="Times New Roman"/>
      </w:rPr>
    </w:lvl>
    <w:lvl w:ilvl="4" w:tplc="FFFFFFFF" w:tentative="1">
      <w:start w:val="1"/>
      <w:numFmt w:val="lowerLetter"/>
      <w:lvlText w:val="%5."/>
      <w:lvlJc w:val="left"/>
      <w:pPr>
        <w:tabs>
          <w:tab w:val="num" w:pos="5745"/>
        </w:tabs>
        <w:ind w:left="5745" w:hanging="360"/>
      </w:pPr>
      <w:rPr>
        <w:rFonts w:cs="Times New Roman"/>
      </w:rPr>
    </w:lvl>
    <w:lvl w:ilvl="5" w:tplc="FFFFFFFF" w:tentative="1">
      <w:start w:val="1"/>
      <w:numFmt w:val="lowerRoman"/>
      <w:lvlText w:val="%6."/>
      <w:lvlJc w:val="right"/>
      <w:pPr>
        <w:tabs>
          <w:tab w:val="num" w:pos="6465"/>
        </w:tabs>
        <w:ind w:left="6465" w:hanging="180"/>
      </w:pPr>
      <w:rPr>
        <w:rFonts w:cs="Times New Roman"/>
      </w:rPr>
    </w:lvl>
    <w:lvl w:ilvl="6" w:tplc="FFFFFFFF" w:tentative="1">
      <w:start w:val="1"/>
      <w:numFmt w:val="decimal"/>
      <w:lvlText w:val="%7."/>
      <w:lvlJc w:val="left"/>
      <w:pPr>
        <w:tabs>
          <w:tab w:val="num" w:pos="7185"/>
        </w:tabs>
        <w:ind w:left="7185" w:hanging="360"/>
      </w:pPr>
      <w:rPr>
        <w:rFonts w:cs="Times New Roman"/>
      </w:rPr>
    </w:lvl>
    <w:lvl w:ilvl="7" w:tplc="FFFFFFFF" w:tentative="1">
      <w:start w:val="1"/>
      <w:numFmt w:val="lowerLetter"/>
      <w:lvlText w:val="%8."/>
      <w:lvlJc w:val="left"/>
      <w:pPr>
        <w:tabs>
          <w:tab w:val="num" w:pos="7905"/>
        </w:tabs>
        <w:ind w:left="7905" w:hanging="360"/>
      </w:pPr>
      <w:rPr>
        <w:rFonts w:cs="Times New Roman"/>
      </w:rPr>
    </w:lvl>
    <w:lvl w:ilvl="8" w:tplc="FFFFFFFF" w:tentative="1">
      <w:start w:val="1"/>
      <w:numFmt w:val="lowerRoman"/>
      <w:lvlText w:val="%9."/>
      <w:lvlJc w:val="right"/>
      <w:pPr>
        <w:tabs>
          <w:tab w:val="num" w:pos="8625"/>
        </w:tabs>
        <w:ind w:left="8625" w:hanging="180"/>
      </w:pPr>
      <w:rPr>
        <w:rFonts w:cs="Times New Roman"/>
      </w:rPr>
    </w:lvl>
  </w:abstractNum>
  <w:abstractNum w:abstractNumId="20">
    <w:nsid w:val="2F626D4C"/>
    <w:multiLevelType w:val="multilevel"/>
    <w:tmpl w:val="A9CC8CD4"/>
    <w:lvl w:ilvl="0">
      <w:start w:val="1"/>
      <w:numFmt w:val="decimal"/>
      <w:lvlText w:val="%1"/>
      <w:lvlJc w:val="left"/>
      <w:pPr>
        <w:ind w:left="360" w:hanging="360"/>
      </w:pPr>
      <w:rPr>
        <w:rFonts w:cs="Times New Roman" w:hint="default"/>
      </w:rPr>
    </w:lvl>
    <w:lvl w:ilvl="1">
      <w:start w:val="1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FBB54B6"/>
    <w:multiLevelType w:val="hybridMultilevel"/>
    <w:tmpl w:val="2F867D70"/>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22">
    <w:nsid w:val="308F17AA"/>
    <w:multiLevelType w:val="hybridMultilevel"/>
    <w:tmpl w:val="70501D6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1774D39"/>
    <w:multiLevelType w:val="multilevel"/>
    <w:tmpl w:val="795ACC9C"/>
    <w:lvl w:ilvl="0">
      <w:start w:val="1"/>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328C68FA"/>
    <w:multiLevelType w:val="multilevel"/>
    <w:tmpl w:val="F1A26B18"/>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38640A1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27">
    <w:nsid w:val="4575653C"/>
    <w:multiLevelType w:val="hybridMultilevel"/>
    <w:tmpl w:val="09763838"/>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B9734CF"/>
    <w:multiLevelType w:val="hybridMultilevel"/>
    <w:tmpl w:val="446C764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4EAB2B3C"/>
    <w:multiLevelType w:val="hybridMultilevel"/>
    <w:tmpl w:val="C0D0920E"/>
    <w:lvl w:ilvl="0" w:tplc="FFFFFFFF">
      <w:start w:val="1"/>
      <w:numFmt w:val="lowerRoman"/>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2141037"/>
    <w:multiLevelType w:val="multilevel"/>
    <w:tmpl w:val="4DBA604A"/>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7.%3."/>
      <w:lvlJc w:val="left"/>
      <w:pPr>
        <w:tabs>
          <w:tab w:val="num" w:pos="737"/>
        </w:tabs>
        <w:ind w:left="2325" w:hanging="1605"/>
      </w:pPr>
      <w:rPr>
        <w:rFonts w:hint="default"/>
        <w:b w:val="0"/>
        <w:color w:val="auto"/>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5875C20"/>
    <w:multiLevelType w:val="hybridMultilevel"/>
    <w:tmpl w:val="F202D65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5E034EA"/>
    <w:multiLevelType w:val="hybridMultilevel"/>
    <w:tmpl w:val="40DA3788"/>
    <w:lvl w:ilvl="0" w:tplc="FFFFFFFF">
      <w:start w:val="1"/>
      <w:numFmt w:val="decimal"/>
      <w:lvlText w:val="%1."/>
      <w:lvlJc w:val="left"/>
      <w:pPr>
        <w:tabs>
          <w:tab w:val="num" w:pos="360"/>
        </w:tabs>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C83455F"/>
    <w:multiLevelType w:val="hybridMultilevel"/>
    <w:tmpl w:val="3406217E"/>
    <w:lvl w:ilvl="0" w:tplc="FFFFFFFF">
      <w:start w:val="1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5C8365F2"/>
    <w:multiLevelType w:val="hybridMultilevel"/>
    <w:tmpl w:val="27544AE0"/>
    <w:lvl w:ilvl="0" w:tplc="D38C57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0A43381"/>
    <w:multiLevelType w:val="hybridMultilevel"/>
    <w:tmpl w:val="2ED05EC2"/>
    <w:lvl w:ilvl="0" w:tplc="FFFFFFFF">
      <w:start w:val="10"/>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3F9134E"/>
    <w:multiLevelType w:val="multilevel"/>
    <w:tmpl w:val="19C4F252"/>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672A7BBB"/>
    <w:multiLevelType w:val="multilevel"/>
    <w:tmpl w:val="F1A26B18"/>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E841EAB"/>
    <w:multiLevelType w:val="hybridMultilevel"/>
    <w:tmpl w:val="91B8ED06"/>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0">
    <w:nsid w:val="6FBB281E"/>
    <w:multiLevelType w:val="hybridMultilevel"/>
    <w:tmpl w:val="A5401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34151CE"/>
    <w:multiLevelType w:val="multilevel"/>
    <w:tmpl w:val="49CC9F8E"/>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4.%3."/>
      <w:lvlJc w:val="left"/>
      <w:pPr>
        <w:tabs>
          <w:tab w:val="num" w:pos="737"/>
        </w:tabs>
        <w:ind w:left="2325" w:hanging="1605"/>
      </w:pPr>
      <w:rPr>
        <w:rFonts w:hint="default"/>
        <w:b w:val="0"/>
        <w:color w:val="auto"/>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6252FF9"/>
    <w:multiLevelType w:val="hybridMultilevel"/>
    <w:tmpl w:val="4E660D0C"/>
    <w:lvl w:ilvl="0" w:tplc="FFFFFFFF">
      <w:start w:val="27"/>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DE62DB"/>
    <w:multiLevelType w:val="hybridMultilevel"/>
    <w:tmpl w:val="D4485A40"/>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233"/>
        </w:tabs>
        <w:ind w:left="1233" w:hanging="360"/>
      </w:pPr>
      <w:rPr>
        <w:rFonts w:ascii="Symbol" w:hAnsi="Symbol" w:hint="default"/>
      </w:rPr>
    </w:lvl>
    <w:lvl w:ilvl="2" w:tplc="FFFFFFFF">
      <w:start w:val="6"/>
      <w:numFmt w:val="bullet"/>
      <w:lvlText w:val="-"/>
      <w:lvlJc w:val="left"/>
      <w:pPr>
        <w:tabs>
          <w:tab w:val="num" w:pos="1953"/>
        </w:tabs>
        <w:ind w:left="1953" w:hanging="360"/>
      </w:pPr>
      <w:rPr>
        <w:rFonts w:ascii="Times New Roman" w:eastAsia="Times New Roman" w:hAnsi="Times New Roman"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44">
    <w:nsid w:val="7AF4254C"/>
    <w:multiLevelType w:val="hybridMultilevel"/>
    <w:tmpl w:val="32AC431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7B857282"/>
    <w:multiLevelType w:val="hybridMultilevel"/>
    <w:tmpl w:val="99AE208A"/>
    <w:lvl w:ilvl="0" w:tplc="FFFFFFFF">
      <w:start w:val="1"/>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6">
    <w:nsid w:val="7F8F5307"/>
    <w:multiLevelType w:val="multilevel"/>
    <w:tmpl w:val="9C94866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42"/>
  </w:num>
  <w:num w:numId="2">
    <w:abstractNumId w:val="46"/>
  </w:num>
  <w:num w:numId="3">
    <w:abstractNumId w:val="43"/>
  </w:num>
  <w:num w:numId="4">
    <w:abstractNumId w:val="45"/>
  </w:num>
  <w:num w:numId="5">
    <w:abstractNumId w:val="28"/>
  </w:num>
  <w:num w:numId="6">
    <w:abstractNumId w:val="19"/>
  </w:num>
  <w:num w:numId="7">
    <w:abstractNumId w:val="17"/>
  </w:num>
  <w:num w:numId="8">
    <w:abstractNumId w:val="15"/>
  </w:num>
  <w:num w:numId="9">
    <w:abstractNumId w:val="16"/>
  </w:num>
  <w:num w:numId="10">
    <w:abstractNumId w:val="21"/>
  </w:num>
  <w:num w:numId="11">
    <w:abstractNumId w:val="2"/>
  </w:num>
  <w:num w:numId="12">
    <w:abstractNumId w:val="3"/>
  </w:num>
  <w:num w:numId="13">
    <w:abstractNumId w:val="4"/>
  </w:num>
  <w:num w:numId="14">
    <w:abstractNumId w:val="40"/>
  </w:num>
  <w:num w:numId="15">
    <w:abstractNumId w:val="39"/>
  </w:num>
  <w:num w:numId="16">
    <w:abstractNumId w:val="27"/>
  </w:num>
  <w:num w:numId="17">
    <w:abstractNumId w:val="32"/>
  </w:num>
  <w:num w:numId="18">
    <w:abstractNumId w:val="44"/>
  </w:num>
  <w:num w:numId="19">
    <w:abstractNumId w:val="13"/>
  </w:num>
  <w:num w:numId="20">
    <w:abstractNumId w:val="26"/>
  </w:num>
  <w:num w:numId="21">
    <w:abstractNumId w:val="36"/>
  </w:num>
  <w:num w:numId="22">
    <w:abstractNumId w:val="33"/>
  </w:num>
  <w:num w:numId="23">
    <w:abstractNumId w:val="12"/>
  </w:num>
  <w:num w:numId="24">
    <w:abstractNumId w:val="38"/>
  </w:num>
  <w:num w:numId="25">
    <w:abstractNumId w:val="37"/>
  </w:num>
  <w:num w:numId="26">
    <w:abstractNumId w:val="35"/>
  </w:num>
  <w:num w:numId="27">
    <w:abstractNumId w:val="11"/>
  </w:num>
  <w:num w:numId="28">
    <w:abstractNumId w:val="24"/>
  </w:num>
  <w:num w:numId="29">
    <w:abstractNumId w:val="22"/>
  </w:num>
  <w:num w:numId="30">
    <w:abstractNumId w:val="31"/>
  </w:num>
  <w:num w:numId="31">
    <w:abstractNumId w:val="8"/>
  </w:num>
  <w:num w:numId="32">
    <w:abstractNumId w:val="5"/>
  </w:num>
  <w:num w:numId="33">
    <w:abstractNumId w:val="14"/>
  </w:num>
  <w:num w:numId="34">
    <w:abstractNumId w:val="1"/>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3"/>
  </w:num>
  <w:num w:numId="39">
    <w:abstractNumId w:val="20"/>
  </w:num>
  <w:num w:numId="40">
    <w:abstractNumId w:val="7"/>
  </w:num>
  <w:num w:numId="41">
    <w:abstractNumId w:val="29"/>
  </w:num>
  <w:num w:numId="42">
    <w:abstractNumId w:val="25"/>
  </w:num>
  <w:num w:numId="43">
    <w:abstractNumId w:val="10"/>
  </w:num>
  <w:num w:numId="44">
    <w:abstractNumId w:val="41"/>
  </w:num>
  <w:num w:numId="45">
    <w:abstractNumId w:val="30"/>
  </w:num>
  <w:num w:numId="46">
    <w:abstractNumId w:val="9"/>
  </w:num>
  <w:num w:numId="47">
    <w:abstractNumId w:val="3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EE"/>
    <w:rsid w:val="000055D0"/>
    <w:rsid w:val="0001154C"/>
    <w:rsid w:val="00014ED7"/>
    <w:rsid w:val="00020DB2"/>
    <w:rsid w:val="00026108"/>
    <w:rsid w:val="0003700E"/>
    <w:rsid w:val="000376F8"/>
    <w:rsid w:val="00041F62"/>
    <w:rsid w:val="0005078D"/>
    <w:rsid w:val="0005291D"/>
    <w:rsid w:val="00053806"/>
    <w:rsid w:val="00070B70"/>
    <w:rsid w:val="00070CD8"/>
    <w:rsid w:val="000873F5"/>
    <w:rsid w:val="0009279E"/>
    <w:rsid w:val="000947C9"/>
    <w:rsid w:val="000A4AD7"/>
    <w:rsid w:val="000A6F59"/>
    <w:rsid w:val="000B1F74"/>
    <w:rsid w:val="000B2327"/>
    <w:rsid w:val="000B55B8"/>
    <w:rsid w:val="000B5A30"/>
    <w:rsid w:val="00100FD9"/>
    <w:rsid w:val="00110CA9"/>
    <w:rsid w:val="00115A08"/>
    <w:rsid w:val="00116774"/>
    <w:rsid w:val="00120BC1"/>
    <w:rsid w:val="00120DA6"/>
    <w:rsid w:val="00125A77"/>
    <w:rsid w:val="00127093"/>
    <w:rsid w:val="00130125"/>
    <w:rsid w:val="00130CBC"/>
    <w:rsid w:val="00144699"/>
    <w:rsid w:val="001534A5"/>
    <w:rsid w:val="001565A9"/>
    <w:rsid w:val="0016364A"/>
    <w:rsid w:val="00165650"/>
    <w:rsid w:val="00183C61"/>
    <w:rsid w:val="001B429E"/>
    <w:rsid w:val="00201A12"/>
    <w:rsid w:val="00203D01"/>
    <w:rsid w:val="0020567D"/>
    <w:rsid w:val="00210BE4"/>
    <w:rsid w:val="002130C8"/>
    <w:rsid w:val="0023750C"/>
    <w:rsid w:val="00243A0C"/>
    <w:rsid w:val="002475B3"/>
    <w:rsid w:val="00265E35"/>
    <w:rsid w:val="00291055"/>
    <w:rsid w:val="002A35FF"/>
    <w:rsid w:val="002A43A6"/>
    <w:rsid w:val="002B747F"/>
    <w:rsid w:val="00315B4A"/>
    <w:rsid w:val="003204E2"/>
    <w:rsid w:val="00323B94"/>
    <w:rsid w:val="003250FA"/>
    <w:rsid w:val="00333B38"/>
    <w:rsid w:val="003375EB"/>
    <w:rsid w:val="00345EE0"/>
    <w:rsid w:val="0034624F"/>
    <w:rsid w:val="00361E62"/>
    <w:rsid w:val="00362445"/>
    <w:rsid w:val="003663B4"/>
    <w:rsid w:val="0036741F"/>
    <w:rsid w:val="003723F3"/>
    <w:rsid w:val="00376876"/>
    <w:rsid w:val="003939E9"/>
    <w:rsid w:val="003A142A"/>
    <w:rsid w:val="003A3FF8"/>
    <w:rsid w:val="003A4666"/>
    <w:rsid w:val="003A4F90"/>
    <w:rsid w:val="003A65A8"/>
    <w:rsid w:val="003C03B0"/>
    <w:rsid w:val="003D05F0"/>
    <w:rsid w:val="003D4884"/>
    <w:rsid w:val="003F4906"/>
    <w:rsid w:val="003F5311"/>
    <w:rsid w:val="003F64A4"/>
    <w:rsid w:val="00416021"/>
    <w:rsid w:val="00433EFD"/>
    <w:rsid w:val="004420B8"/>
    <w:rsid w:val="00457690"/>
    <w:rsid w:val="00466C71"/>
    <w:rsid w:val="00482242"/>
    <w:rsid w:val="00487D97"/>
    <w:rsid w:val="00492888"/>
    <w:rsid w:val="0049797D"/>
    <w:rsid w:val="00497F80"/>
    <w:rsid w:val="004C3726"/>
    <w:rsid w:val="004D1140"/>
    <w:rsid w:val="004F023F"/>
    <w:rsid w:val="004F5B39"/>
    <w:rsid w:val="00502F93"/>
    <w:rsid w:val="0051500C"/>
    <w:rsid w:val="005254B6"/>
    <w:rsid w:val="00543332"/>
    <w:rsid w:val="00543E26"/>
    <w:rsid w:val="00545B76"/>
    <w:rsid w:val="00553EFA"/>
    <w:rsid w:val="00567E35"/>
    <w:rsid w:val="0057346A"/>
    <w:rsid w:val="0057670B"/>
    <w:rsid w:val="005837BB"/>
    <w:rsid w:val="00583A2A"/>
    <w:rsid w:val="005A7DDF"/>
    <w:rsid w:val="005A7EC0"/>
    <w:rsid w:val="005D3BDD"/>
    <w:rsid w:val="005D7F51"/>
    <w:rsid w:val="005F36A2"/>
    <w:rsid w:val="00604889"/>
    <w:rsid w:val="00607253"/>
    <w:rsid w:val="006079BE"/>
    <w:rsid w:val="00613093"/>
    <w:rsid w:val="00615ACB"/>
    <w:rsid w:val="00634E61"/>
    <w:rsid w:val="0065589B"/>
    <w:rsid w:val="00655BF6"/>
    <w:rsid w:val="00664836"/>
    <w:rsid w:val="00676833"/>
    <w:rsid w:val="00676B2D"/>
    <w:rsid w:val="0067728B"/>
    <w:rsid w:val="00682877"/>
    <w:rsid w:val="00683BCB"/>
    <w:rsid w:val="00687260"/>
    <w:rsid w:val="006944E0"/>
    <w:rsid w:val="00694768"/>
    <w:rsid w:val="006A5172"/>
    <w:rsid w:val="006B09C1"/>
    <w:rsid w:val="006B222C"/>
    <w:rsid w:val="006B35F1"/>
    <w:rsid w:val="006C3313"/>
    <w:rsid w:val="006E6233"/>
    <w:rsid w:val="006E659D"/>
    <w:rsid w:val="006E6E28"/>
    <w:rsid w:val="00713211"/>
    <w:rsid w:val="0072025B"/>
    <w:rsid w:val="00730A3C"/>
    <w:rsid w:val="007339B9"/>
    <w:rsid w:val="00736872"/>
    <w:rsid w:val="00756DB9"/>
    <w:rsid w:val="007711EE"/>
    <w:rsid w:val="00771515"/>
    <w:rsid w:val="007811E5"/>
    <w:rsid w:val="007872C1"/>
    <w:rsid w:val="007A188D"/>
    <w:rsid w:val="007A48B3"/>
    <w:rsid w:val="007A793A"/>
    <w:rsid w:val="007B7239"/>
    <w:rsid w:val="007C563D"/>
    <w:rsid w:val="007E5A23"/>
    <w:rsid w:val="007E624C"/>
    <w:rsid w:val="007F1578"/>
    <w:rsid w:val="007F21D8"/>
    <w:rsid w:val="0080586B"/>
    <w:rsid w:val="008277B9"/>
    <w:rsid w:val="008369EE"/>
    <w:rsid w:val="008545EA"/>
    <w:rsid w:val="008567CB"/>
    <w:rsid w:val="00866FDF"/>
    <w:rsid w:val="00873B16"/>
    <w:rsid w:val="00880DAA"/>
    <w:rsid w:val="008909B8"/>
    <w:rsid w:val="008A2CE9"/>
    <w:rsid w:val="008B28BA"/>
    <w:rsid w:val="008D4E02"/>
    <w:rsid w:val="008D7D44"/>
    <w:rsid w:val="008E15A8"/>
    <w:rsid w:val="008F288C"/>
    <w:rsid w:val="00903EB1"/>
    <w:rsid w:val="00904A08"/>
    <w:rsid w:val="00932E06"/>
    <w:rsid w:val="0096113F"/>
    <w:rsid w:val="009716F5"/>
    <w:rsid w:val="009735C6"/>
    <w:rsid w:val="00974959"/>
    <w:rsid w:val="009824BD"/>
    <w:rsid w:val="00986581"/>
    <w:rsid w:val="009921F7"/>
    <w:rsid w:val="009971BE"/>
    <w:rsid w:val="009D78D1"/>
    <w:rsid w:val="009F1511"/>
    <w:rsid w:val="009F240F"/>
    <w:rsid w:val="00A10A6F"/>
    <w:rsid w:val="00A21B6E"/>
    <w:rsid w:val="00A331CC"/>
    <w:rsid w:val="00A41333"/>
    <w:rsid w:val="00A44D57"/>
    <w:rsid w:val="00A47875"/>
    <w:rsid w:val="00A47FAE"/>
    <w:rsid w:val="00A65847"/>
    <w:rsid w:val="00A74A73"/>
    <w:rsid w:val="00A901B0"/>
    <w:rsid w:val="00AA76F4"/>
    <w:rsid w:val="00AD6EDC"/>
    <w:rsid w:val="00AE3304"/>
    <w:rsid w:val="00B0057F"/>
    <w:rsid w:val="00B04015"/>
    <w:rsid w:val="00B32B68"/>
    <w:rsid w:val="00B37252"/>
    <w:rsid w:val="00B405C2"/>
    <w:rsid w:val="00B626FB"/>
    <w:rsid w:val="00B77747"/>
    <w:rsid w:val="00B869E7"/>
    <w:rsid w:val="00B975EB"/>
    <w:rsid w:val="00B97A8D"/>
    <w:rsid w:val="00BA0C50"/>
    <w:rsid w:val="00BA6F35"/>
    <w:rsid w:val="00BC3C1D"/>
    <w:rsid w:val="00BE58FA"/>
    <w:rsid w:val="00BF27D6"/>
    <w:rsid w:val="00BF3548"/>
    <w:rsid w:val="00BF7720"/>
    <w:rsid w:val="00C045EC"/>
    <w:rsid w:val="00C14EF6"/>
    <w:rsid w:val="00C152EA"/>
    <w:rsid w:val="00C3437E"/>
    <w:rsid w:val="00C34CFA"/>
    <w:rsid w:val="00C448CF"/>
    <w:rsid w:val="00C452DC"/>
    <w:rsid w:val="00C70B44"/>
    <w:rsid w:val="00C71DC9"/>
    <w:rsid w:val="00C83864"/>
    <w:rsid w:val="00C95B8A"/>
    <w:rsid w:val="00C973C6"/>
    <w:rsid w:val="00CA28E5"/>
    <w:rsid w:val="00CA6FA3"/>
    <w:rsid w:val="00CB3662"/>
    <w:rsid w:val="00CC5A7E"/>
    <w:rsid w:val="00CC6C3B"/>
    <w:rsid w:val="00CC7880"/>
    <w:rsid w:val="00CD0895"/>
    <w:rsid w:val="00CD4D9C"/>
    <w:rsid w:val="00CF003B"/>
    <w:rsid w:val="00D0292A"/>
    <w:rsid w:val="00D04F33"/>
    <w:rsid w:val="00D11FB5"/>
    <w:rsid w:val="00D12B9B"/>
    <w:rsid w:val="00D15022"/>
    <w:rsid w:val="00D36004"/>
    <w:rsid w:val="00D377AC"/>
    <w:rsid w:val="00D414E7"/>
    <w:rsid w:val="00D41705"/>
    <w:rsid w:val="00D4229B"/>
    <w:rsid w:val="00D42599"/>
    <w:rsid w:val="00D7526E"/>
    <w:rsid w:val="00D8325B"/>
    <w:rsid w:val="00D93344"/>
    <w:rsid w:val="00DA212C"/>
    <w:rsid w:val="00DB07BF"/>
    <w:rsid w:val="00DB0A70"/>
    <w:rsid w:val="00DB1C25"/>
    <w:rsid w:val="00DB7A12"/>
    <w:rsid w:val="00DC06FA"/>
    <w:rsid w:val="00DC1C8D"/>
    <w:rsid w:val="00DC3010"/>
    <w:rsid w:val="00DE11E4"/>
    <w:rsid w:val="00DE1F9A"/>
    <w:rsid w:val="00DE2D58"/>
    <w:rsid w:val="00DF1BC9"/>
    <w:rsid w:val="00E031C2"/>
    <w:rsid w:val="00E0517D"/>
    <w:rsid w:val="00E156C9"/>
    <w:rsid w:val="00E1719B"/>
    <w:rsid w:val="00E24AA3"/>
    <w:rsid w:val="00E2554B"/>
    <w:rsid w:val="00E32180"/>
    <w:rsid w:val="00E4222D"/>
    <w:rsid w:val="00E50658"/>
    <w:rsid w:val="00E55EF4"/>
    <w:rsid w:val="00E60F1D"/>
    <w:rsid w:val="00E66228"/>
    <w:rsid w:val="00E746D8"/>
    <w:rsid w:val="00E85466"/>
    <w:rsid w:val="00E87CBD"/>
    <w:rsid w:val="00E87E36"/>
    <w:rsid w:val="00E92A4C"/>
    <w:rsid w:val="00EB43A0"/>
    <w:rsid w:val="00EC70B5"/>
    <w:rsid w:val="00EE1CF0"/>
    <w:rsid w:val="00EE1F31"/>
    <w:rsid w:val="00EE51F9"/>
    <w:rsid w:val="00EE6F56"/>
    <w:rsid w:val="00EF0D46"/>
    <w:rsid w:val="00EF32E2"/>
    <w:rsid w:val="00F04BCA"/>
    <w:rsid w:val="00F04E9C"/>
    <w:rsid w:val="00F11ECD"/>
    <w:rsid w:val="00F12876"/>
    <w:rsid w:val="00F21E2A"/>
    <w:rsid w:val="00F4047B"/>
    <w:rsid w:val="00F41C4E"/>
    <w:rsid w:val="00F4602E"/>
    <w:rsid w:val="00F47BF1"/>
    <w:rsid w:val="00F5568A"/>
    <w:rsid w:val="00F62FE9"/>
    <w:rsid w:val="00F76631"/>
    <w:rsid w:val="00F83BE5"/>
    <w:rsid w:val="00F84B33"/>
    <w:rsid w:val="00F9760A"/>
    <w:rsid w:val="00FB532B"/>
    <w:rsid w:val="00FC50D6"/>
    <w:rsid w:val="00FD7D5C"/>
    <w:rsid w:val="00FE05D3"/>
    <w:rsid w:val="00FE453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lock Text" w:locked="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eastAsia="uk-UA"/>
    </w:rPr>
  </w:style>
  <w:style w:type="paragraph" w:styleId="1">
    <w:name w:val="heading 1"/>
    <w:basedOn w:val="a"/>
    <w:next w:val="a"/>
    <w:qFormat/>
    <w:locked/>
    <w:pPr>
      <w:keepNext/>
      <w:spacing w:before="240" w:after="60"/>
      <w:outlineLvl w:val="0"/>
    </w:pPr>
    <w:rPr>
      <w:rFonts w:ascii="Arial" w:hAnsi="Arial" w:cs="Arial"/>
      <w:b/>
      <w:bCs/>
      <w:kern w:val="32"/>
      <w:sz w:val="32"/>
      <w:szCs w:val="32"/>
    </w:rPr>
  </w:style>
  <w:style w:type="paragraph" w:styleId="2">
    <w:name w:val="heading 2"/>
    <w:basedOn w:val="a"/>
    <w:next w:val="a"/>
    <w:qFormat/>
    <w:locked/>
    <w:pPr>
      <w:keepNext/>
      <w:keepLines/>
      <w:tabs>
        <w:tab w:val="num" w:pos="567"/>
      </w:tabs>
      <w:spacing w:before="200"/>
      <w:ind w:left="567" w:hanging="567"/>
      <w:outlineLvl w:val="1"/>
    </w:pPr>
    <w:rPr>
      <w:rFonts w:ascii="Cambria" w:hAnsi="Cambria"/>
      <w:b/>
      <w:bCs/>
      <w:color w:val="4F81BD"/>
      <w:sz w:val="26"/>
      <w:szCs w:val="26"/>
    </w:rPr>
  </w:style>
  <w:style w:type="paragraph" w:styleId="3">
    <w:name w:val="heading 3"/>
    <w:basedOn w:val="a"/>
    <w:next w:val="a"/>
    <w:link w:val="30"/>
    <w:qFormat/>
    <w:pPr>
      <w:keepNext/>
      <w:jc w:val="center"/>
      <w:outlineLvl w:val="2"/>
    </w:pPr>
    <w:rPr>
      <w:b/>
    </w:rPr>
  </w:style>
  <w:style w:type="paragraph" w:styleId="4">
    <w:name w:val="heading 4"/>
    <w:basedOn w:val="a"/>
    <w:next w:val="a"/>
    <w:qFormat/>
    <w:locked/>
    <w:pPr>
      <w:keepNext/>
      <w:jc w:val="right"/>
      <w:outlineLvl w:val="3"/>
    </w:pPr>
    <w:rPr>
      <w:b/>
      <w:u w:val="single"/>
    </w:rPr>
  </w:style>
  <w:style w:type="paragraph" w:styleId="5">
    <w:name w:val="heading 5"/>
    <w:basedOn w:val="a"/>
    <w:next w:val="a"/>
    <w:qFormat/>
    <w:locked/>
    <w:pPr>
      <w:keepNext/>
      <w:keepLines/>
      <w:spacing w:before="200"/>
      <w:outlineLvl w:val="4"/>
    </w:pPr>
    <w:rPr>
      <w:rFonts w:ascii="Cambria" w:hAnsi="Cambria"/>
      <w:color w:val="243F60"/>
    </w:rPr>
  </w:style>
  <w:style w:type="paragraph" w:styleId="6">
    <w:name w:val="heading 6"/>
    <w:basedOn w:val="a"/>
    <w:next w:val="a"/>
    <w:link w:val="60"/>
    <w:qFormat/>
    <w:pPr>
      <w:keepNext/>
      <w:jc w:val="center"/>
      <w:outlineLvl w:val="5"/>
    </w:pPr>
    <w:rPr>
      <w:b/>
      <w:bCs/>
      <w:sz w:val="20"/>
      <w:szCs w:val="20"/>
    </w:rPr>
  </w:style>
  <w:style w:type="paragraph" w:styleId="7">
    <w:name w:val="heading 7"/>
    <w:basedOn w:val="a"/>
    <w:next w:val="a"/>
    <w:qFormat/>
    <w:locked/>
    <w:pPr>
      <w:spacing w:before="240" w:after="60"/>
      <w:jc w:val="both"/>
      <w:outlineLvl w:val="6"/>
    </w:pPr>
    <w:rPr>
      <w:spacing w:val="20"/>
      <w:sz w:val="20"/>
    </w:rPr>
  </w:style>
  <w:style w:type="paragraph" w:styleId="8">
    <w:name w:val="heading 8"/>
    <w:basedOn w:val="a"/>
    <w:next w:val="a"/>
    <w:qFormat/>
    <w:locked/>
    <w:pPr>
      <w:spacing w:before="240" w:after="60"/>
      <w:jc w:val="both"/>
      <w:outlineLvl w:val="7"/>
    </w:pPr>
    <w:rPr>
      <w:i/>
      <w:iCs/>
      <w:spacing w:val="20"/>
      <w:sz w:val="20"/>
    </w:rPr>
  </w:style>
  <w:style w:type="paragraph" w:styleId="9">
    <w:name w:val="heading 9"/>
    <w:basedOn w:val="a"/>
    <w:next w:val="a"/>
    <w:qFormat/>
    <w:locked/>
    <w:pPr>
      <w:spacing w:before="240" w:after="60"/>
      <w:jc w:val="both"/>
      <w:outlineLvl w:val="8"/>
    </w:pPr>
    <w:rPr>
      <w:rFonts w:ascii="Arial" w:hAnsi="Arial"/>
      <w:spacing w:val="2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 Знак16"/>
    <w:locked/>
    <w:rPr>
      <w:rFonts w:ascii="Times New Roman" w:hAnsi="Times New Roman"/>
      <w:b/>
      <w:sz w:val="24"/>
      <w:lang w:val="en-GB"/>
    </w:rPr>
  </w:style>
  <w:style w:type="character" w:customStyle="1" w:styleId="a3">
    <w:name w:val="Основной текст Знак"/>
    <w:link w:val="a4"/>
    <w:locked/>
    <w:rPr>
      <w:rFonts w:ascii="Times New Roman" w:hAnsi="Times New Roman"/>
      <w:b/>
      <w:sz w:val="20"/>
      <w:lang w:val="en-GB"/>
    </w:rPr>
  </w:style>
  <w:style w:type="paragraph" w:styleId="a5">
    <w:name w:val="Block Text"/>
    <w:basedOn w:val="a"/>
    <w:pPr>
      <w:ind w:left="1620" w:right="1516"/>
      <w:jc w:val="both"/>
    </w:pPr>
  </w:style>
  <w:style w:type="paragraph" w:styleId="20">
    <w:name w:val="Body Text Indent 2"/>
    <w:aliases w:val="Body Text Indent 2 Char,Основной текст с отступом 2 Знак Char,Основной текст с отступом 2 Знак1 Знак Char,Основной текст с отступом 2 Знак Знак Знак Char"/>
    <w:basedOn w:val="a"/>
    <w:link w:val="a6"/>
    <w:uiPriority w:val="99"/>
    <w:pPr>
      <w:ind w:firstLine="709"/>
      <w:jc w:val="both"/>
    </w:pPr>
    <w:rPr>
      <w:snapToGrid/>
      <w:color w:val="0000FF"/>
      <w:sz w:val="20"/>
      <w:szCs w:val="20"/>
      <w:u w:val="single"/>
      <w:lang w:eastAsia="x-none"/>
    </w:rPr>
  </w:style>
  <w:style w:type="character" w:customStyle="1" w:styleId="90">
    <w:name w:val="Знак Знак9"/>
    <w:locked/>
    <w:rPr>
      <w:rFonts w:ascii="Times New Roman" w:hAnsi="Times New Roman"/>
      <w:sz w:val="20"/>
      <w:lang w:val="en-GB"/>
    </w:rPr>
  </w:style>
  <w:style w:type="paragraph" w:styleId="a4">
    <w:name w:val="Body Text"/>
    <w:basedOn w:val="a"/>
    <w:link w:val="a3"/>
    <w:pPr>
      <w:spacing w:after="120"/>
    </w:pPr>
  </w:style>
  <w:style w:type="character" w:customStyle="1" w:styleId="80">
    <w:name w:val="Знак Знак8"/>
    <w:locked/>
    <w:rPr>
      <w:rFonts w:ascii="Times New Roman" w:hAnsi="Times New Roman"/>
      <w:sz w:val="24"/>
      <w:lang w:val="en-GB"/>
    </w:rPr>
  </w:style>
  <w:style w:type="paragraph" w:styleId="31">
    <w:name w:val="Body Text 3"/>
    <w:basedOn w:val="a"/>
    <w:link w:val="32"/>
    <w:pPr>
      <w:spacing w:after="120"/>
    </w:pPr>
    <w:rPr>
      <w:snapToGrid/>
      <w:sz w:val="16"/>
      <w:szCs w:val="20"/>
      <w:lang w:eastAsia="x-none"/>
    </w:rPr>
  </w:style>
  <w:style w:type="character" w:customStyle="1" w:styleId="32">
    <w:name w:val="Основной текст 3 Знак"/>
    <w:link w:val="31"/>
    <w:locked/>
    <w:rPr>
      <w:rFonts w:ascii="Times New Roman" w:hAnsi="Times New Roman"/>
      <w:sz w:val="16"/>
      <w:lang w:val="en-GB"/>
    </w:rPr>
  </w:style>
  <w:style w:type="paragraph" w:styleId="21">
    <w:name w:val="Body Text 2"/>
    <w:basedOn w:val="a"/>
    <w:link w:val="22"/>
    <w:pPr>
      <w:spacing w:before="120"/>
      <w:jc w:val="both"/>
    </w:pPr>
  </w:style>
  <w:style w:type="character" w:customStyle="1" w:styleId="61">
    <w:name w:val="Знак Знак6"/>
    <w:locked/>
    <w:rPr>
      <w:rFonts w:ascii="Times New Roman" w:hAnsi="Times New Roman"/>
      <w:sz w:val="24"/>
      <w:lang w:val="en-GB"/>
    </w:rPr>
  </w:style>
  <w:style w:type="paragraph" w:styleId="a7">
    <w:name w:val="Body Text Indent"/>
    <w:basedOn w:val="a"/>
    <w:link w:val="a8"/>
    <w:pPr>
      <w:spacing w:after="120"/>
      <w:ind w:left="360"/>
    </w:pPr>
  </w:style>
  <w:style w:type="character" w:customStyle="1" w:styleId="22">
    <w:name w:val="Основной текст 2 Знак"/>
    <w:link w:val="21"/>
    <w:locked/>
    <w:rPr>
      <w:rFonts w:ascii="Times New Roman" w:hAnsi="Times New Roman"/>
      <w:sz w:val="24"/>
      <w:lang w:val="en-GB"/>
    </w:rPr>
  </w:style>
  <w:style w:type="paragraph" w:styleId="a9">
    <w:name w:val="footer"/>
    <w:aliases w:val="Footer Char,Нижний колонтитул Знак Char,Нижний колонтитул Знак1 Знак Char,Нижний колонтитул Знак Знак Знак Char"/>
    <w:basedOn w:val="a"/>
    <w:link w:val="aa"/>
    <w:pPr>
      <w:tabs>
        <w:tab w:val="center" w:pos="4677"/>
        <w:tab w:val="right" w:pos="9355"/>
      </w:tabs>
    </w:pPr>
    <w:rPr>
      <w:snapToGrid/>
      <w:sz w:val="20"/>
      <w:szCs w:val="20"/>
      <w:vertAlign w:val="superscript"/>
      <w:lang w:eastAsia="x-none"/>
    </w:rPr>
  </w:style>
  <w:style w:type="character" w:customStyle="1" w:styleId="40">
    <w:name w:val="Знак Знак4"/>
    <w:locked/>
    <w:rPr>
      <w:rFonts w:ascii="Times New Roman" w:hAnsi="Times New Roman"/>
      <w:sz w:val="24"/>
      <w:lang w:val="en-GB"/>
    </w:rPr>
  </w:style>
  <w:style w:type="character" w:styleId="ab">
    <w:name w:val="page number"/>
    <w:basedOn w:val="a0"/>
  </w:style>
  <w:style w:type="character" w:styleId="a6">
    <w:name w:val="Hyperlink"/>
    <w:aliases w:val="Основной текст с отступом 2 Знак,Body Text Indent 2 Char Знак,Основной текст с отступом 2 Знак Char Знак,Основной текст с отступом 2 Знак1 Знак Char Знак,Основной текст с отступом 2 Знак Знак Знак Char Знак"/>
    <w:link w:val="20"/>
    <w:uiPriority w:val="99"/>
    <w:rPr>
      <w:color w:val="0000FF"/>
      <w:u w:val="single"/>
    </w:rPr>
  </w:style>
  <w:style w:type="paragraph" w:customStyle="1" w:styleId="10">
    <w:name w:val="Абзац списка1"/>
    <w:basedOn w:val="a"/>
    <w:link w:val="23"/>
    <w:pPr>
      <w:ind w:left="720"/>
      <w:contextualSpacing/>
    </w:pPr>
    <w:rPr>
      <w:snapToGrid/>
      <w:sz w:val="18"/>
      <w:szCs w:val="20"/>
      <w:lang w:eastAsia="x-none"/>
    </w:rPr>
  </w:style>
  <w:style w:type="character" w:customStyle="1" w:styleId="a8">
    <w:name w:val="Основной текст с отступом Знак"/>
    <w:link w:val="a7"/>
  </w:style>
  <w:style w:type="paragraph" w:customStyle="1" w:styleId="11">
    <w:name w:val="Абзац списка11"/>
    <w:basedOn w:val="a"/>
    <w:pPr>
      <w:suppressAutoHyphens/>
      <w:ind w:left="720"/>
      <w:contextualSpacing/>
    </w:pPr>
    <w:rPr>
      <w:kern w:val="1"/>
    </w:rPr>
  </w:style>
  <w:style w:type="paragraph" w:customStyle="1" w:styleId="ListParagraph1">
    <w:name w:val="List Paragraph1"/>
    <w:basedOn w:val="a"/>
    <w:pPr>
      <w:ind w:left="720"/>
      <w:contextualSpacing/>
    </w:pPr>
  </w:style>
  <w:style w:type="paragraph" w:customStyle="1" w:styleId="1-21">
    <w:name w:val="Средняя сетка 1 - Акцент 21"/>
    <w:basedOn w:val="a"/>
    <w:link w:val="12"/>
    <w:pPr>
      <w:ind w:left="720"/>
      <w:contextualSpacing/>
    </w:pPr>
    <w:rPr>
      <w:snapToGrid/>
      <w:sz w:val="20"/>
      <w:szCs w:val="20"/>
      <w:lang w:eastAsia="x-none"/>
    </w:rPr>
  </w:style>
  <w:style w:type="paragraph" w:customStyle="1" w:styleId="ac">
    <w:name w:val="Знак Знак Знак Знак Знак Знак Знак"/>
    <w:basedOn w:val="a"/>
    <w:rPr>
      <w:sz w:val="20"/>
      <w:szCs w:val="20"/>
    </w:rPr>
  </w:style>
  <w:style w:type="table" w:styleId="ad">
    <w:name w:val="Table Grid"/>
    <w:basedOn w:val="a1"/>
    <w:link w:val="24"/>
    <w:locked/>
    <w:rPr>
      <w:b/>
      <w:lang w:eastAsia="x-none"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икакой"/>
    <w:basedOn w:val="a"/>
    <w:rPr>
      <w:color w:val="000000"/>
      <w:spacing w:val="20"/>
      <w:sz w:val="20"/>
      <w:szCs w:val="20"/>
    </w:rPr>
  </w:style>
  <w:style w:type="paragraph" w:styleId="af">
    <w:name w:val="header"/>
    <w:basedOn w:val="a"/>
    <w:link w:val="af0"/>
    <w:pPr>
      <w:tabs>
        <w:tab w:val="center" w:pos="4677"/>
        <w:tab w:val="right" w:pos="9355"/>
      </w:tabs>
      <w:ind w:left="567"/>
      <w:jc w:val="both"/>
    </w:pPr>
    <w:rPr>
      <w:spacing w:val="20"/>
      <w:sz w:val="20"/>
      <w:szCs w:val="20"/>
    </w:rPr>
  </w:style>
  <w:style w:type="character" w:customStyle="1" w:styleId="33">
    <w:name w:val="Знак Знак3"/>
    <w:locked/>
    <w:rPr>
      <w:rFonts w:ascii="Times New Roman" w:hAnsi="Times New Roman"/>
      <w:spacing w:val="20"/>
    </w:rPr>
  </w:style>
  <w:style w:type="character" w:customStyle="1" w:styleId="17">
    <w:name w:val="Знак Знак17"/>
    <w:locked/>
    <w:rPr>
      <w:rFonts w:ascii="Cambria" w:hAnsi="Cambria"/>
      <w:b/>
      <w:color w:val="4F81BD"/>
      <w:sz w:val="26"/>
      <w:lang w:val="en-GB"/>
    </w:rPr>
  </w:style>
  <w:style w:type="paragraph" w:customStyle="1" w:styleId="BankNormal">
    <w:name w:val="BankNormal"/>
    <w:basedOn w:val="a"/>
    <w:pPr>
      <w:widowControl w:val="0"/>
      <w:spacing w:after="240"/>
    </w:pPr>
    <w:rPr>
      <w:szCs w:val="20"/>
    </w:rPr>
  </w:style>
  <w:style w:type="character" w:customStyle="1" w:styleId="15">
    <w:name w:val="Знак Знак15"/>
    <w:locked/>
    <w:rPr>
      <w:rFonts w:ascii="Times New Roman" w:hAnsi="Times New Roman"/>
      <w:b/>
      <w:sz w:val="24"/>
      <w:u w:val="single"/>
      <w:lang w:val="en-GB"/>
    </w:rPr>
  </w:style>
  <w:style w:type="paragraph" w:customStyle="1" w:styleId="ChapterNumber">
    <w:name w:val="ChapterNumber"/>
    <w:basedOn w:val="a"/>
    <w:next w:val="a"/>
    <w:pPr>
      <w:spacing w:after="360"/>
    </w:pPr>
  </w:style>
  <w:style w:type="paragraph" w:customStyle="1" w:styleId="Heading41">
    <w:name w:val="Heading 4.1"/>
    <w:basedOn w:val="5"/>
    <w:pPr>
      <w:keepLines w:val="0"/>
      <w:spacing w:before="0"/>
      <w:ind w:left="720" w:firstLine="360"/>
      <w:jc w:val="center"/>
    </w:pPr>
    <w:rPr>
      <w:rFonts w:ascii="Times New Roman" w:hAnsi="Times New Roman"/>
      <w:b/>
      <w:color w:val="auto"/>
      <w:u w:val="single"/>
    </w:rPr>
  </w:style>
  <w:style w:type="character" w:customStyle="1" w:styleId="14">
    <w:name w:val="Знак Знак14"/>
    <w:semiHidden/>
    <w:locked/>
    <w:rPr>
      <w:rFonts w:ascii="Cambria" w:hAnsi="Cambria"/>
      <w:color w:val="243F60"/>
      <w:sz w:val="24"/>
      <w:lang w:val="en-GB"/>
    </w:rPr>
  </w:style>
  <w:style w:type="paragraph" w:styleId="af1">
    <w:name w:val="footnote text"/>
    <w:basedOn w:val="a"/>
    <w:rPr>
      <w:sz w:val="20"/>
      <w:szCs w:val="20"/>
    </w:rPr>
  </w:style>
  <w:style w:type="character" w:styleId="aa">
    <w:name w:val="footnote reference"/>
    <w:aliases w:val="Нижний колонтитул Знак,Footer Char Знак,Нижний колонтитул Знак Char Знак,Нижний колонтитул Знак1 Знак Char Знак,Нижний колонтитул Знак Знак Знак Char Знак"/>
    <w:link w:val="a9"/>
    <w:rPr>
      <w:vertAlign w:val="superscript"/>
    </w:rPr>
  </w:style>
  <w:style w:type="paragraph" w:customStyle="1" w:styleId="Sub-ClauseText">
    <w:name w:val="Sub-Clause Text"/>
    <w:basedOn w:val="a"/>
    <w:pPr>
      <w:spacing w:before="120" w:after="120"/>
      <w:jc w:val="both"/>
    </w:pPr>
    <w:rPr>
      <w:spacing w:val="-4"/>
      <w:szCs w:val="20"/>
    </w:rPr>
  </w:style>
  <w:style w:type="paragraph" w:customStyle="1" w:styleId="Char">
    <w:name w:val="Знак Знак Знак Char Знак"/>
    <w:basedOn w:val="a"/>
    <w:rPr>
      <w:sz w:val="20"/>
      <w:szCs w:val="20"/>
    </w:rPr>
  </w:style>
  <w:style w:type="character" w:customStyle="1" w:styleId="120">
    <w:name w:val="Знак Знак12"/>
    <w:locked/>
    <w:rPr>
      <w:rFonts w:ascii="Times New Roman" w:eastAsia="Times New Roman" w:hAnsi="Times New Roman"/>
      <w:spacing w:val="20"/>
      <w:sz w:val="24"/>
      <w:lang w:val="en-GB"/>
    </w:rPr>
  </w:style>
  <w:style w:type="character" w:customStyle="1" w:styleId="110">
    <w:name w:val="Знак Знак11"/>
    <w:locked/>
    <w:rPr>
      <w:rFonts w:ascii="Times New Roman" w:eastAsia="Times New Roman" w:hAnsi="Times New Roman"/>
      <w:i/>
      <w:spacing w:val="20"/>
      <w:sz w:val="24"/>
      <w:lang w:val="en-GB"/>
    </w:rPr>
  </w:style>
  <w:style w:type="character" w:customStyle="1" w:styleId="100">
    <w:name w:val="Знак Знак10"/>
    <w:locked/>
    <w:rPr>
      <w:rFonts w:ascii="Arial" w:eastAsia="Times New Roman" w:hAnsi="Arial"/>
      <w:spacing w:val="20"/>
      <w:sz w:val="22"/>
      <w:lang w:val="en-GB"/>
    </w:rPr>
  </w:style>
  <w:style w:type="paragraph" w:styleId="af2">
    <w:name w:val="Balloon Text"/>
    <w:basedOn w:val="a"/>
    <w:rPr>
      <w:sz w:val="18"/>
      <w:szCs w:val="18"/>
    </w:rPr>
  </w:style>
  <w:style w:type="character" w:customStyle="1" w:styleId="23">
    <w:name w:val="Знак Знак2"/>
    <w:link w:val="10"/>
    <w:locked/>
    <w:rPr>
      <w:rFonts w:ascii="Times New Roman" w:eastAsia="Times New Roman" w:hAnsi="Times New Roman"/>
      <w:sz w:val="18"/>
      <w:lang w:val="en-GB"/>
    </w:rPr>
  </w:style>
  <w:style w:type="character" w:styleId="af3">
    <w:name w:val="annotation reference"/>
    <w:rPr>
      <w:sz w:val="16"/>
    </w:rPr>
  </w:style>
  <w:style w:type="paragraph" w:styleId="af4">
    <w:name w:val="annotation text"/>
    <w:basedOn w:val="a"/>
    <w:rPr>
      <w:sz w:val="20"/>
      <w:szCs w:val="20"/>
    </w:rPr>
  </w:style>
  <w:style w:type="character" w:customStyle="1" w:styleId="12">
    <w:name w:val="Знак Знак1"/>
    <w:link w:val="1-21"/>
    <w:locked/>
    <w:rPr>
      <w:rFonts w:ascii="Times New Roman" w:eastAsia="Times New Roman" w:hAnsi="Times New Roman"/>
      <w:lang w:val="en-GB"/>
    </w:rPr>
  </w:style>
  <w:style w:type="paragraph" w:styleId="af5">
    <w:name w:val="annotation subject"/>
    <w:basedOn w:val="af4"/>
    <w:next w:val="af4"/>
    <w:rPr>
      <w:b/>
      <w:bCs/>
    </w:rPr>
  </w:style>
  <w:style w:type="character" w:customStyle="1" w:styleId="24">
    <w:name w:val="Знак Знак2"/>
    <w:link w:val="ad"/>
    <w:locked/>
    <w:rPr>
      <w:rFonts w:ascii="Times New Roman" w:eastAsia="Times New Roman" w:hAnsi="Times New Roman"/>
      <w:b/>
      <w:lang w:val="en-GB"/>
    </w:rPr>
  </w:style>
  <w:style w:type="character" w:customStyle="1" w:styleId="30">
    <w:name w:val="Заголовок 3 Знак"/>
    <w:link w:val="3"/>
  </w:style>
  <w:style w:type="paragraph" w:customStyle="1" w:styleId="desc">
    <w:name w:val="desc"/>
    <w:basedOn w:val="a"/>
    <w:pPr>
      <w:spacing w:before="100" w:beforeAutospacing="1" w:after="100" w:afterAutospacing="1"/>
    </w:pPr>
  </w:style>
  <w:style w:type="paragraph" w:customStyle="1" w:styleId="Iauiue">
    <w:name w:val="Iau?iue"/>
    <w:pPr>
      <w:widowControl w:val="0"/>
    </w:pPr>
    <w:rPr>
      <w:snapToGrid w:val="0"/>
      <w:sz w:val="24"/>
      <w:lang w:eastAsia="uk-UA"/>
    </w:rPr>
  </w:style>
  <w:style w:type="character" w:styleId="af6">
    <w:name w:val="Emphasis"/>
    <w:qFormat/>
    <w:locked/>
    <w:rPr>
      <w:i/>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f0">
    <w:name w:val="Верхний колонтитул Знак"/>
    <w:link w:val="af"/>
    <w:locked/>
    <w:rsid w:val="00130CBC"/>
    <w:rPr>
      <w:snapToGrid w:val="0"/>
      <w:spacing w:val="20"/>
      <w:lang w:val="en-GB" w:eastAsia="uk-UA"/>
    </w:rPr>
  </w:style>
  <w:style w:type="character" w:customStyle="1" w:styleId="60">
    <w:name w:val="Заголовок 6 Знак"/>
    <w:link w:val="6"/>
    <w:locked/>
    <w:rsid w:val="00243A0C"/>
    <w:rPr>
      <w:b/>
      <w:bCs/>
      <w:snapToGrid w:val="0"/>
      <w:lang w:val="en-GB" w:eastAsia="uk-UA"/>
    </w:rPr>
  </w:style>
  <w:style w:type="paragraph" w:styleId="af7">
    <w:name w:val="Title"/>
    <w:basedOn w:val="a"/>
    <w:link w:val="af8"/>
    <w:qFormat/>
    <w:locked/>
    <w:rsid w:val="00243A0C"/>
    <w:pPr>
      <w:jc w:val="center"/>
    </w:pPr>
    <w:rPr>
      <w:b/>
      <w:snapToGrid/>
      <w:sz w:val="48"/>
      <w:szCs w:val="20"/>
      <w:lang w:eastAsia="x-none"/>
    </w:rPr>
  </w:style>
  <w:style w:type="character" w:customStyle="1" w:styleId="af8">
    <w:name w:val="Название Знак"/>
    <w:link w:val="af7"/>
    <w:rsid w:val="00243A0C"/>
    <w:rPr>
      <w:b/>
      <w:sz w:val="48"/>
      <w:lang w:val="en-GB" w:eastAsia="x-none"/>
    </w:rPr>
  </w:style>
  <w:style w:type="paragraph" w:customStyle="1" w:styleId="25">
    <w:name w:val="Абзац списка2"/>
    <w:basedOn w:val="a"/>
    <w:uiPriority w:val="34"/>
    <w:qFormat/>
    <w:rsid w:val="00243A0C"/>
    <w:pPr>
      <w:ind w:left="720"/>
      <w:contextualSpacing/>
    </w:pPr>
    <w:rPr>
      <w:snapToGrid/>
      <w:szCs w:val="20"/>
      <w:lang w:eastAsia="en-US"/>
    </w:rPr>
  </w:style>
  <w:style w:type="paragraph" w:styleId="af9">
    <w:name w:val="List Paragraph"/>
    <w:basedOn w:val="a"/>
    <w:qFormat/>
    <w:rsid w:val="00F47BF1"/>
    <w:pPr>
      <w:ind w:left="720"/>
      <w:contextualSpacing/>
    </w:pPr>
    <w:rPr>
      <w:snapToGrid/>
      <w:szCs w:val="20"/>
      <w:lang w:eastAsia="en-US"/>
    </w:rPr>
  </w:style>
  <w:style w:type="character" w:customStyle="1" w:styleId="WW8Num10z0">
    <w:name w:val="WW8Num10z0"/>
    <w:rsid w:val="00053806"/>
    <w:rPr>
      <w:rFonts w:ascii="Symbol" w:hAnsi="Symbol" w:cs="Symbol"/>
    </w:rPr>
  </w:style>
  <w:style w:type="paragraph" w:customStyle="1" w:styleId="210">
    <w:name w:val="Основной текст с отступом 21"/>
    <w:basedOn w:val="a"/>
    <w:rsid w:val="008B28BA"/>
    <w:pPr>
      <w:suppressAutoHyphens/>
      <w:ind w:firstLine="709"/>
      <w:jc w:val="both"/>
    </w:pPr>
    <w:rPr>
      <w:rFonts w:eastAsia="Calibri"/>
      <w:snapToGrid/>
      <w:sz w:val="20"/>
      <w:szCs w:val="20"/>
      <w:lang w:eastAsia="zh-CN"/>
    </w:rPr>
  </w:style>
  <w:style w:type="paragraph" w:customStyle="1" w:styleId="310">
    <w:name w:val="Основной текст 31"/>
    <w:basedOn w:val="a"/>
    <w:rsid w:val="008B28BA"/>
    <w:pPr>
      <w:suppressAutoHyphens/>
      <w:spacing w:after="120"/>
    </w:pPr>
    <w:rPr>
      <w:rFonts w:eastAsia="Calibri"/>
      <w:snapToGrid/>
      <w:sz w:val="16"/>
      <w:szCs w:val="16"/>
      <w:lang w:eastAsia="zh-CN"/>
    </w:rPr>
  </w:style>
  <w:style w:type="paragraph" w:customStyle="1" w:styleId="Head72">
    <w:name w:val="Head 7.2"/>
    <w:basedOn w:val="a"/>
    <w:rsid w:val="00100FD9"/>
    <w:pPr>
      <w:suppressAutoHyphens/>
      <w:spacing w:after="120"/>
      <w:ind w:left="720" w:hanging="720"/>
    </w:pPr>
    <w:rPr>
      <w:rFonts w:ascii="Times New Roman Bold" w:hAnsi="Times New Roman Bold"/>
      <w:b/>
      <w:snapToGrid/>
      <w:sz w:val="28"/>
      <w:szCs w:val="20"/>
      <w:lang w:eastAsia="en-US"/>
    </w:rPr>
  </w:style>
  <w:style w:type="character" w:customStyle="1" w:styleId="hps">
    <w:name w:val="hps"/>
    <w:rsid w:val="00974959"/>
    <w:rPr>
      <w:rFonts w:cs="Times New Roman"/>
    </w:rPr>
  </w:style>
  <w:style w:type="character" w:customStyle="1" w:styleId="26">
    <w:name w:val=" Знак Знак2"/>
    <w:locked/>
    <w:rsid w:val="00683BCB"/>
    <w:rPr>
      <w:rFonts w:ascii="Times New Roman" w:eastAsia="Times New Roman" w:hAnsi="Times New Roman"/>
      <w:b/>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lock Text" w:locked="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eastAsia="uk-UA"/>
    </w:rPr>
  </w:style>
  <w:style w:type="paragraph" w:styleId="1">
    <w:name w:val="heading 1"/>
    <w:basedOn w:val="a"/>
    <w:next w:val="a"/>
    <w:qFormat/>
    <w:locked/>
    <w:pPr>
      <w:keepNext/>
      <w:spacing w:before="240" w:after="60"/>
      <w:outlineLvl w:val="0"/>
    </w:pPr>
    <w:rPr>
      <w:rFonts w:ascii="Arial" w:hAnsi="Arial" w:cs="Arial"/>
      <w:b/>
      <w:bCs/>
      <w:kern w:val="32"/>
      <w:sz w:val="32"/>
      <w:szCs w:val="32"/>
    </w:rPr>
  </w:style>
  <w:style w:type="paragraph" w:styleId="2">
    <w:name w:val="heading 2"/>
    <w:basedOn w:val="a"/>
    <w:next w:val="a"/>
    <w:qFormat/>
    <w:locked/>
    <w:pPr>
      <w:keepNext/>
      <w:keepLines/>
      <w:tabs>
        <w:tab w:val="num" w:pos="567"/>
      </w:tabs>
      <w:spacing w:before="200"/>
      <w:ind w:left="567" w:hanging="567"/>
      <w:outlineLvl w:val="1"/>
    </w:pPr>
    <w:rPr>
      <w:rFonts w:ascii="Cambria" w:hAnsi="Cambria"/>
      <w:b/>
      <w:bCs/>
      <w:color w:val="4F81BD"/>
      <w:sz w:val="26"/>
      <w:szCs w:val="26"/>
    </w:rPr>
  </w:style>
  <w:style w:type="paragraph" w:styleId="3">
    <w:name w:val="heading 3"/>
    <w:basedOn w:val="a"/>
    <w:next w:val="a"/>
    <w:link w:val="30"/>
    <w:qFormat/>
    <w:pPr>
      <w:keepNext/>
      <w:jc w:val="center"/>
      <w:outlineLvl w:val="2"/>
    </w:pPr>
    <w:rPr>
      <w:b/>
    </w:rPr>
  </w:style>
  <w:style w:type="paragraph" w:styleId="4">
    <w:name w:val="heading 4"/>
    <w:basedOn w:val="a"/>
    <w:next w:val="a"/>
    <w:qFormat/>
    <w:locked/>
    <w:pPr>
      <w:keepNext/>
      <w:jc w:val="right"/>
      <w:outlineLvl w:val="3"/>
    </w:pPr>
    <w:rPr>
      <w:b/>
      <w:u w:val="single"/>
    </w:rPr>
  </w:style>
  <w:style w:type="paragraph" w:styleId="5">
    <w:name w:val="heading 5"/>
    <w:basedOn w:val="a"/>
    <w:next w:val="a"/>
    <w:qFormat/>
    <w:locked/>
    <w:pPr>
      <w:keepNext/>
      <w:keepLines/>
      <w:spacing w:before="200"/>
      <w:outlineLvl w:val="4"/>
    </w:pPr>
    <w:rPr>
      <w:rFonts w:ascii="Cambria" w:hAnsi="Cambria"/>
      <w:color w:val="243F60"/>
    </w:rPr>
  </w:style>
  <w:style w:type="paragraph" w:styleId="6">
    <w:name w:val="heading 6"/>
    <w:basedOn w:val="a"/>
    <w:next w:val="a"/>
    <w:link w:val="60"/>
    <w:qFormat/>
    <w:pPr>
      <w:keepNext/>
      <w:jc w:val="center"/>
      <w:outlineLvl w:val="5"/>
    </w:pPr>
    <w:rPr>
      <w:b/>
      <w:bCs/>
      <w:sz w:val="20"/>
      <w:szCs w:val="20"/>
    </w:rPr>
  </w:style>
  <w:style w:type="paragraph" w:styleId="7">
    <w:name w:val="heading 7"/>
    <w:basedOn w:val="a"/>
    <w:next w:val="a"/>
    <w:qFormat/>
    <w:locked/>
    <w:pPr>
      <w:spacing w:before="240" w:after="60"/>
      <w:jc w:val="both"/>
      <w:outlineLvl w:val="6"/>
    </w:pPr>
    <w:rPr>
      <w:spacing w:val="20"/>
      <w:sz w:val="20"/>
    </w:rPr>
  </w:style>
  <w:style w:type="paragraph" w:styleId="8">
    <w:name w:val="heading 8"/>
    <w:basedOn w:val="a"/>
    <w:next w:val="a"/>
    <w:qFormat/>
    <w:locked/>
    <w:pPr>
      <w:spacing w:before="240" w:after="60"/>
      <w:jc w:val="both"/>
      <w:outlineLvl w:val="7"/>
    </w:pPr>
    <w:rPr>
      <w:i/>
      <w:iCs/>
      <w:spacing w:val="20"/>
      <w:sz w:val="20"/>
    </w:rPr>
  </w:style>
  <w:style w:type="paragraph" w:styleId="9">
    <w:name w:val="heading 9"/>
    <w:basedOn w:val="a"/>
    <w:next w:val="a"/>
    <w:qFormat/>
    <w:locked/>
    <w:pPr>
      <w:spacing w:before="240" w:after="60"/>
      <w:jc w:val="both"/>
      <w:outlineLvl w:val="8"/>
    </w:pPr>
    <w:rPr>
      <w:rFonts w:ascii="Arial" w:hAnsi="Arial"/>
      <w:spacing w:val="2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 Знак16"/>
    <w:locked/>
    <w:rPr>
      <w:rFonts w:ascii="Times New Roman" w:hAnsi="Times New Roman"/>
      <w:b/>
      <w:sz w:val="24"/>
      <w:lang w:val="en-GB"/>
    </w:rPr>
  </w:style>
  <w:style w:type="character" w:customStyle="1" w:styleId="a3">
    <w:name w:val="Основной текст Знак"/>
    <w:link w:val="a4"/>
    <w:locked/>
    <w:rPr>
      <w:rFonts w:ascii="Times New Roman" w:hAnsi="Times New Roman"/>
      <w:b/>
      <w:sz w:val="20"/>
      <w:lang w:val="en-GB"/>
    </w:rPr>
  </w:style>
  <w:style w:type="paragraph" w:styleId="a5">
    <w:name w:val="Block Text"/>
    <w:basedOn w:val="a"/>
    <w:pPr>
      <w:ind w:left="1620" w:right="1516"/>
      <w:jc w:val="both"/>
    </w:pPr>
  </w:style>
  <w:style w:type="paragraph" w:styleId="20">
    <w:name w:val="Body Text Indent 2"/>
    <w:aliases w:val="Body Text Indent 2 Char,Основной текст с отступом 2 Знак Char,Основной текст с отступом 2 Знак1 Знак Char,Основной текст с отступом 2 Знак Знак Знак Char"/>
    <w:basedOn w:val="a"/>
    <w:link w:val="a6"/>
    <w:uiPriority w:val="99"/>
    <w:pPr>
      <w:ind w:firstLine="709"/>
      <w:jc w:val="both"/>
    </w:pPr>
    <w:rPr>
      <w:snapToGrid/>
      <w:color w:val="0000FF"/>
      <w:sz w:val="20"/>
      <w:szCs w:val="20"/>
      <w:u w:val="single"/>
      <w:lang w:eastAsia="x-none"/>
    </w:rPr>
  </w:style>
  <w:style w:type="character" w:customStyle="1" w:styleId="90">
    <w:name w:val="Знак Знак9"/>
    <w:locked/>
    <w:rPr>
      <w:rFonts w:ascii="Times New Roman" w:hAnsi="Times New Roman"/>
      <w:sz w:val="20"/>
      <w:lang w:val="en-GB"/>
    </w:rPr>
  </w:style>
  <w:style w:type="paragraph" w:styleId="a4">
    <w:name w:val="Body Text"/>
    <w:basedOn w:val="a"/>
    <w:link w:val="a3"/>
    <w:pPr>
      <w:spacing w:after="120"/>
    </w:pPr>
  </w:style>
  <w:style w:type="character" w:customStyle="1" w:styleId="80">
    <w:name w:val="Знак Знак8"/>
    <w:locked/>
    <w:rPr>
      <w:rFonts w:ascii="Times New Roman" w:hAnsi="Times New Roman"/>
      <w:sz w:val="24"/>
      <w:lang w:val="en-GB"/>
    </w:rPr>
  </w:style>
  <w:style w:type="paragraph" w:styleId="31">
    <w:name w:val="Body Text 3"/>
    <w:basedOn w:val="a"/>
    <w:link w:val="32"/>
    <w:pPr>
      <w:spacing w:after="120"/>
    </w:pPr>
    <w:rPr>
      <w:snapToGrid/>
      <w:sz w:val="16"/>
      <w:szCs w:val="20"/>
      <w:lang w:eastAsia="x-none"/>
    </w:rPr>
  </w:style>
  <w:style w:type="character" w:customStyle="1" w:styleId="32">
    <w:name w:val="Основной текст 3 Знак"/>
    <w:link w:val="31"/>
    <w:locked/>
    <w:rPr>
      <w:rFonts w:ascii="Times New Roman" w:hAnsi="Times New Roman"/>
      <w:sz w:val="16"/>
      <w:lang w:val="en-GB"/>
    </w:rPr>
  </w:style>
  <w:style w:type="paragraph" w:styleId="21">
    <w:name w:val="Body Text 2"/>
    <w:basedOn w:val="a"/>
    <w:link w:val="22"/>
    <w:pPr>
      <w:spacing w:before="120"/>
      <w:jc w:val="both"/>
    </w:pPr>
  </w:style>
  <w:style w:type="character" w:customStyle="1" w:styleId="61">
    <w:name w:val="Знак Знак6"/>
    <w:locked/>
    <w:rPr>
      <w:rFonts w:ascii="Times New Roman" w:hAnsi="Times New Roman"/>
      <w:sz w:val="24"/>
      <w:lang w:val="en-GB"/>
    </w:rPr>
  </w:style>
  <w:style w:type="paragraph" w:styleId="a7">
    <w:name w:val="Body Text Indent"/>
    <w:basedOn w:val="a"/>
    <w:link w:val="a8"/>
    <w:pPr>
      <w:spacing w:after="120"/>
      <w:ind w:left="360"/>
    </w:pPr>
  </w:style>
  <w:style w:type="character" w:customStyle="1" w:styleId="22">
    <w:name w:val="Основной текст 2 Знак"/>
    <w:link w:val="21"/>
    <w:locked/>
    <w:rPr>
      <w:rFonts w:ascii="Times New Roman" w:hAnsi="Times New Roman"/>
      <w:sz w:val="24"/>
      <w:lang w:val="en-GB"/>
    </w:rPr>
  </w:style>
  <w:style w:type="paragraph" w:styleId="a9">
    <w:name w:val="footer"/>
    <w:aliases w:val="Footer Char,Нижний колонтитул Знак Char,Нижний колонтитул Знак1 Знак Char,Нижний колонтитул Знак Знак Знак Char"/>
    <w:basedOn w:val="a"/>
    <w:link w:val="aa"/>
    <w:pPr>
      <w:tabs>
        <w:tab w:val="center" w:pos="4677"/>
        <w:tab w:val="right" w:pos="9355"/>
      </w:tabs>
    </w:pPr>
    <w:rPr>
      <w:snapToGrid/>
      <w:sz w:val="20"/>
      <w:szCs w:val="20"/>
      <w:vertAlign w:val="superscript"/>
      <w:lang w:eastAsia="x-none"/>
    </w:rPr>
  </w:style>
  <w:style w:type="character" w:customStyle="1" w:styleId="40">
    <w:name w:val="Знак Знак4"/>
    <w:locked/>
    <w:rPr>
      <w:rFonts w:ascii="Times New Roman" w:hAnsi="Times New Roman"/>
      <w:sz w:val="24"/>
      <w:lang w:val="en-GB"/>
    </w:rPr>
  </w:style>
  <w:style w:type="character" w:styleId="ab">
    <w:name w:val="page number"/>
    <w:basedOn w:val="a0"/>
  </w:style>
  <w:style w:type="character" w:styleId="a6">
    <w:name w:val="Hyperlink"/>
    <w:aliases w:val="Основной текст с отступом 2 Знак,Body Text Indent 2 Char Знак,Основной текст с отступом 2 Знак Char Знак,Основной текст с отступом 2 Знак1 Знак Char Знак,Основной текст с отступом 2 Знак Знак Знак Char Знак"/>
    <w:link w:val="20"/>
    <w:uiPriority w:val="99"/>
    <w:rPr>
      <w:color w:val="0000FF"/>
      <w:u w:val="single"/>
    </w:rPr>
  </w:style>
  <w:style w:type="paragraph" w:customStyle="1" w:styleId="10">
    <w:name w:val="Абзац списка1"/>
    <w:basedOn w:val="a"/>
    <w:link w:val="23"/>
    <w:pPr>
      <w:ind w:left="720"/>
      <w:contextualSpacing/>
    </w:pPr>
    <w:rPr>
      <w:snapToGrid/>
      <w:sz w:val="18"/>
      <w:szCs w:val="20"/>
      <w:lang w:eastAsia="x-none"/>
    </w:rPr>
  </w:style>
  <w:style w:type="character" w:customStyle="1" w:styleId="a8">
    <w:name w:val="Основной текст с отступом Знак"/>
    <w:link w:val="a7"/>
  </w:style>
  <w:style w:type="paragraph" w:customStyle="1" w:styleId="11">
    <w:name w:val="Абзац списка11"/>
    <w:basedOn w:val="a"/>
    <w:pPr>
      <w:suppressAutoHyphens/>
      <w:ind w:left="720"/>
      <w:contextualSpacing/>
    </w:pPr>
    <w:rPr>
      <w:kern w:val="1"/>
    </w:rPr>
  </w:style>
  <w:style w:type="paragraph" w:customStyle="1" w:styleId="ListParagraph1">
    <w:name w:val="List Paragraph1"/>
    <w:basedOn w:val="a"/>
    <w:pPr>
      <w:ind w:left="720"/>
      <w:contextualSpacing/>
    </w:pPr>
  </w:style>
  <w:style w:type="paragraph" w:customStyle="1" w:styleId="1-21">
    <w:name w:val="Средняя сетка 1 - Акцент 21"/>
    <w:basedOn w:val="a"/>
    <w:link w:val="12"/>
    <w:pPr>
      <w:ind w:left="720"/>
      <w:contextualSpacing/>
    </w:pPr>
    <w:rPr>
      <w:snapToGrid/>
      <w:sz w:val="20"/>
      <w:szCs w:val="20"/>
      <w:lang w:eastAsia="x-none"/>
    </w:rPr>
  </w:style>
  <w:style w:type="paragraph" w:customStyle="1" w:styleId="ac">
    <w:name w:val="Знак Знак Знак Знак Знак Знак Знак"/>
    <w:basedOn w:val="a"/>
    <w:rPr>
      <w:sz w:val="20"/>
      <w:szCs w:val="20"/>
    </w:rPr>
  </w:style>
  <w:style w:type="table" w:styleId="ad">
    <w:name w:val="Table Grid"/>
    <w:basedOn w:val="a1"/>
    <w:link w:val="24"/>
    <w:locked/>
    <w:rPr>
      <w:b/>
      <w:lang w:eastAsia="x-none"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икакой"/>
    <w:basedOn w:val="a"/>
    <w:rPr>
      <w:color w:val="000000"/>
      <w:spacing w:val="20"/>
      <w:sz w:val="20"/>
      <w:szCs w:val="20"/>
    </w:rPr>
  </w:style>
  <w:style w:type="paragraph" w:styleId="af">
    <w:name w:val="header"/>
    <w:basedOn w:val="a"/>
    <w:link w:val="af0"/>
    <w:pPr>
      <w:tabs>
        <w:tab w:val="center" w:pos="4677"/>
        <w:tab w:val="right" w:pos="9355"/>
      </w:tabs>
      <w:ind w:left="567"/>
      <w:jc w:val="both"/>
    </w:pPr>
    <w:rPr>
      <w:spacing w:val="20"/>
      <w:sz w:val="20"/>
      <w:szCs w:val="20"/>
    </w:rPr>
  </w:style>
  <w:style w:type="character" w:customStyle="1" w:styleId="33">
    <w:name w:val="Знак Знак3"/>
    <w:locked/>
    <w:rPr>
      <w:rFonts w:ascii="Times New Roman" w:hAnsi="Times New Roman"/>
      <w:spacing w:val="20"/>
    </w:rPr>
  </w:style>
  <w:style w:type="character" w:customStyle="1" w:styleId="17">
    <w:name w:val="Знак Знак17"/>
    <w:locked/>
    <w:rPr>
      <w:rFonts w:ascii="Cambria" w:hAnsi="Cambria"/>
      <w:b/>
      <w:color w:val="4F81BD"/>
      <w:sz w:val="26"/>
      <w:lang w:val="en-GB"/>
    </w:rPr>
  </w:style>
  <w:style w:type="paragraph" w:customStyle="1" w:styleId="BankNormal">
    <w:name w:val="BankNormal"/>
    <w:basedOn w:val="a"/>
    <w:pPr>
      <w:widowControl w:val="0"/>
      <w:spacing w:after="240"/>
    </w:pPr>
    <w:rPr>
      <w:szCs w:val="20"/>
    </w:rPr>
  </w:style>
  <w:style w:type="character" w:customStyle="1" w:styleId="15">
    <w:name w:val="Знак Знак15"/>
    <w:locked/>
    <w:rPr>
      <w:rFonts w:ascii="Times New Roman" w:hAnsi="Times New Roman"/>
      <w:b/>
      <w:sz w:val="24"/>
      <w:u w:val="single"/>
      <w:lang w:val="en-GB"/>
    </w:rPr>
  </w:style>
  <w:style w:type="paragraph" w:customStyle="1" w:styleId="ChapterNumber">
    <w:name w:val="ChapterNumber"/>
    <w:basedOn w:val="a"/>
    <w:next w:val="a"/>
    <w:pPr>
      <w:spacing w:after="360"/>
    </w:pPr>
  </w:style>
  <w:style w:type="paragraph" w:customStyle="1" w:styleId="Heading41">
    <w:name w:val="Heading 4.1"/>
    <w:basedOn w:val="5"/>
    <w:pPr>
      <w:keepLines w:val="0"/>
      <w:spacing w:before="0"/>
      <w:ind w:left="720" w:firstLine="360"/>
      <w:jc w:val="center"/>
    </w:pPr>
    <w:rPr>
      <w:rFonts w:ascii="Times New Roman" w:hAnsi="Times New Roman"/>
      <w:b/>
      <w:color w:val="auto"/>
      <w:u w:val="single"/>
    </w:rPr>
  </w:style>
  <w:style w:type="character" w:customStyle="1" w:styleId="14">
    <w:name w:val="Знак Знак14"/>
    <w:semiHidden/>
    <w:locked/>
    <w:rPr>
      <w:rFonts w:ascii="Cambria" w:hAnsi="Cambria"/>
      <w:color w:val="243F60"/>
      <w:sz w:val="24"/>
      <w:lang w:val="en-GB"/>
    </w:rPr>
  </w:style>
  <w:style w:type="paragraph" w:styleId="af1">
    <w:name w:val="footnote text"/>
    <w:basedOn w:val="a"/>
    <w:rPr>
      <w:sz w:val="20"/>
      <w:szCs w:val="20"/>
    </w:rPr>
  </w:style>
  <w:style w:type="character" w:styleId="aa">
    <w:name w:val="footnote reference"/>
    <w:aliases w:val="Нижний колонтитул Знак,Footer Char Знак,Нижний колонтитул Знак Char Знак,Нижний колонтитул Знак1 Знак Char Знак,Нижний колонтитул Знак Знак Знак Char Знак"/>
    <w:link w:val="a9"/>
    <w:rPr>
      <w:vertAlign w:val="superscript"/>
    </w:rPr>
  </w:style>
  <w:style w:type="paragraph" w:customStyle="1" w:styleId="Sub-ClauseText">
    <w:name w:val="Sub-Clause Text"/>
    <w:basedOn w:val="a"/>
    <w:pPr>
      <w:spacing w:before="120" w:after="120"/>
      <w:jc w:val="both"/>
    </w:pPr>
    <w:rPr>
      <w:spacing w:val="-4"/>
      <w:szCs w:val="20"/>
    </w:rPr>
  </w:style>
  <w:style w:type="paragraph" w:customStyle="1" w:styleId="Char">
    <w:name w:val="Знак Знак Знак Char Знак"/>
    <w:basedOn w:val="a"/>
    <w:rPr>
      <w:sz w:val="20"/>
      <w:szCs w:val="20"/>
    </w:rPr>
  </w:style>
  <w:style w:type="character" w:customStyle="1" w:styleId="120">
    <w:name w:val="Знак Знак12"/>
    <w:locked/>
    <w:rPr>
      <w:rFonts w:ascii="Times New Roman" w:eastAsia="Times New Roman" w:hAnsi="Times New Roman"/>
      <w:spacing w:val="20"/>
      <w:sz w:val="24"/>
      <w:lang w:val="en-GB"/>
    </w:rPr>
  </w:style>
  <w:style w:type="character" w:customStyle="1" w:styleId="110">
    <w:name w:val="Знак Знак11"/>
    <w:locked/>
    <w:rPr>
      <w:rFonts w:ascii="Times New Roman" w:eastAsia="Times New Roman" w:hAnsi="Times New Roman"/>
      <w:i/>
      <w:spacing w:val="20"/>
      <w:sz w:val="24"/>
      <w:lang w:val="en-GB"/>
    </w:rPr>
  </w:style>
  <w:style w:type="character" w:customStyle="1" w:styleId="100">
    <w:name w:val="Знак Знак10"/>
    <w:locked/>
    <w:rPr>
      <w:rFonts w:ascii="Arial" w:eastAsia="Times New Roman" w:hAnsi="Arial"/>
      <w:spacing w:val="20"/>
      <w:sz w:val="22"/>
      <w:lang w:val="en-GB"/>
    </w:rPr>
  </w:style>
  <w:style w:type="paragraph" w:styleId="af2">
    <w:name w:val="Balloon Text"/>
    <w:basedOn w:val="a"/>
    <w:rPr>
      <w:sz w:val="18"/>
      <w:szCs w:val="18"/>
    </w:rPr>
  </w:style>
  <w:style w:type="character" w:customStyle="1" w:styleId="23">
    <w:name w:val="Знак Знак2"/>
    <w:link w:val="10"/>
    <w:locked/>
    <w:rPr>
      <w:rFonts w:ascii="Times New Roman" w:eastAsia="Times New Roman" w:hAnsi="Times New Roman"/>
      <w:sz w:val="18"/>
      <w:lang w:val="en-GB"/>
    </w:rPr>
  </w:style>
  <w:style w:type="character" w:styleId="af3">
    <w:name w:val="annotation reference"/>
    <w:rPr>
      <w:sz w:val="16"/>
    </w:rPr>
  </w:style>
  <w:style w:type="paragraph" w:styleId="af4">
    <w:name w:val="annotation text"/>
    <w:basedOn w:val="a"/>
    <w:rPr>
      <w:sz w:val="20"/>
      <w:szCs w:val="20"/>
    </w:rPr>
  </w:style>
  <w:style w:type="character" w:customStyle="1" w:styleId="12">
    <w:name w:val="Знак Знак1"/>
    <w:link w:val="1-21"/>
    <w:locked/>
    <w:rPr>
      <w:rFonts w:ascii="Times New Roman" w:eastAsia="Times New Roman" w:hAnsi="Times New Roman"/>
      <w:lang w:val="en-GB"/>
    </w:rPr>
  </w:style>
  <w:style w:type="paragraph" w:styleId="af5">
    <w:name w:val="annotation subject"/>
    <w:basedOn w:val="af4"/>
    <w:next w:val="af4"/>
    <w:rPr>
      <w:b/>
      <w:bCs/>
    </w:rPr>
  </w:style>
  <w:style w:type="character" w:customStyle="1" w:styleId="24">
    <w:name w:val="Знак Знак2"/>
    <w:link w:val="ad"/>
    <w:locked/>
    <w:rPr>
      <w:rFonts w:ascii="Times New Roman" w:eastAsia="Times New Roman" w:hAnsi="Times New Roman"/>
      <w:b/>
      <w:lang w:val="en-GB"/>
    </w:rPr>
  </w:style>
  <w:style w:type="character" w:customStyle="1" w:styleId="30">
    <w:name w:val="Заголовок 3 Знак"/>
    <w:link w:val="3"/>
  </w:style>
  <w:style w:type="paragraph" w:customStyle="1" w:styleId="desc">
    <w:name w:val="desc"/>
    <w:basedOn w:val="a"/>
    <w:pPr>
      <w:spacing w:before="100" w:beforeAutospacing="1" w:after="100" w:afterAutospacing="1"/>
    </w:pPr>
  </w:style>
  <w:style w:type="paragraph" w:customStyle="1" w:styleId="Iauiue">
    <w:name w:val="Iau?iue"/>
    <w:pPr>
      <w:widowControl w:val="0"/>
    </w:pPr>
    <w:rPr>
      <w:snapToGrid w:val="0"/>
      <w:sz w:val="24"/>
      <w:lang w:eastAsia="uk-UA"/>
    </w:rPr>
  </w:style>
  <w:style w:type="character" w:styleId="af6">
    <w:name w:val="Emphasis"/>
    <w:qFormat/>
    <w:locked/>
    <w:rPr>
      <w:i/>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f0">
    <w:name w:val="Верхний колонтитул Знак"/>
    <w:link w:val="af"/>
    <w:locked/>
    <w:rsid w:val="00130CBC"/>
    <w:rPr>
      <w:snapToGrid w:val="0"/>
      <w:spacing w:val="20"/>
      <w:lang w:val="en-GB" w:eastAsia="uk-UA"/>
    </w:rPr>
  </w:style>
  <w:style w:type="character" w:customStyle="1" w:styleId="60">
    <w:name w:val="Заголовок 6 Знак"/>
    <w:link w:val="6"/>
    <w:locked/>
    <w:rsid w:val="00243A0C"/>
    <w:rPr>
      <w:b/>
      <w:bCs/>
      <w:snapToGrid w:val="0"/>
      <w:lang w:val="en-GB" w:eastAsia="uk-UA"/>
    </w:rPr>
  </w:style>
  <w:style w:type="paragraph" w:styleId="af7">
    <w:name w:val="Title"/>
    <w:basedOn w:val="a"/>
    <w:link w:val="af8"/>
    <w:qFormat/>
    <w:locked/>
    <w:rsid w:val="00243A0C"/>
    <w:pPr>
      <w:jc w:val="center"/>
    </w:pPr>
    <w:rPr>
      <w:b/>
      <w:snapToGrid/>
      <w:sz w:val="48"/>
      <w:szCs w:val="20"/>
      <w:lang w:eastAsia="x-none"/>
    </w:rPr>
  </w:style>
  <w:style w:type="character" w:customStyle="1" w:styleId="af8">
    <w:name w:val="Название Знак"/>
    <w:link w:val="af7"/>
    <w:rsid w:val="00243A0C"/>
    <w:rPr>
      <w:b/>
      <w:sz w:val="48"/>
      <w:lang w:val="en-GB" w:eastAsia="x-none"/>
    </w:rPr>
  </w:style>
  <w:style w:type="paragraph" w:customStyle="1" w:styleId="25">
    <w:name w:val="Абзац списка2"/>
    <w:basedOn w:val="a"/>
    <w:uiPriority w:val="34"/>
    <w:qFormat/>
    <w:rsid w:val="00243A0C"/>
    <w:pPr>
      <w:ind w:left="720"/>
      <w:contextualSpacing/>
    </w:pPr>
    <w:rPr>
      <w:snapToGrid/>
      <w:szCs w:val="20"/>
      <w:lang w:eastAsia="en-US"/>
    </w:rPr>
  </w:style>
  <w:style w:type="paragraph" w:styleId="af9">
    <w:name w:val="List Paragraph"/>
    <w:basedOn w:val="a"/>
    <w:qFormat/>
    <w:rsid w:val="00F47BF1"/>
    <w:pPr>
      <w:ind w:left="720"/>
      <w:contextualSpacing/>
    </w:pPr>
    <w:rPr>
      <w:snapToGrid/>
      <w:szCs w:val="20"/>
      <w:lang w:eastAsia="en-US"/>
    </w:rPr>
  </w:style>
  <w:style w:type="character" w:customStyle="1" w:styleId="WW8Num10z0">
    <w:name w:val="WW8Num10z0"/>
    <w:rsid w:val="00053806"/>
    <w:rPr>
      <w:rFonts w:ascii="Symbol" w:hAnsi="Symbol" w:cs="Symbol"/>
    </w:rPr>
  </w:style>
  <w:style w:type="paragraph" w:customStyle="1" w:styleId="210">
    <w:name w:val="Основной текст с отступом 21"/>
    <w:basedOn w:val="a"/>
    <w:rsid w:val="008B28BA"/>
    <w:pPr>
      <w:suppressAutoHyphens/>
      <w:ind w:firstLine="709"/>
      <w:jc w:val="both"/>
    </w:pPr>
    <w:rPr>
      <w:rFonts w:eastAsia="Calibri"/>
      <w:snapToGrid/>
      <w:sz w:val="20"/>
      <w:szCs w:val="20"/>
      <w:lang w:eastAsia="zh-CN"/>
    </w:rPr>
  </w:style>
  <w:style w:type="paragraph" w:customStyle="1" w:styleId="310">
    <w:name w:val="Основной текст 31"/>
    <w:basedOn w:val="a"/>
    <w:rsid w:val="008B28BA"/>
    <w:pPr>
      <w:suppressAutoHyphens/>
      <w:spacing w:after="120"/>
    </w:pPr>
    <w:rPr>
      <w:rFonts w:eastAsia="Calibri"/>
      <w:snapToGrid/>
      <w:sz w:val="16"/>
      <w:szCs w:val="16"/>
      <w:lang w:eastAsia="zh-CN"/>
    </w:rPr>
  </w:style>
  <w:style w:type="paragraph" w:customStyle="1" w:styleId="Head72">
    <w:name w:val="Head 7.2"/>
    <w:basedOn w:val="a"/>
    <w:rsid w:val="00100FD9"/>
    <w:pPr>
      <w:suppressAutoHyphens/>
      <w:spacing w:after="120"/>
      <w:ind w:left="720" w:hanging="720"/>
    </w:pPr>
    <w:rPr>
      <w:rFonts w:ascii="Times New Roman Bold" w:hAnsi="Times New Roman Bold"/>
      <w:b/>
      <w:snapToGrid/>
      <w:sz w:val="28"/>
      <w:szCs w:val="20"/>
      <w:lang w:eastAsia="en-US"/>
    </w:rPr>
  </w:style>
  <w:style w:type="character" w:customStyle="1" w:styleId="hps">
    <w:name w:val="hps"/>
    <w:rsid w:val="00974959"/>
    <w:rPr>
      <w:rFonts w:cs="Times New Roman"/>
    </w:rPr>
  </w:style>
  <w:style w:type="character" w:customStyle="1" w:styleId="26">
    <w:name w:val=" Знак Знак2"/>
    <w:locked/>
    <w:rsid w:val="00683BCB"/>
    <w:rPr>
      <w:rFonts w:ascii="Times New Roman" w:eastAsia="Times New Roman" w:hAnsi="Times New Roman"/>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2758">
      <w:bodyDiv w:val="1"/>
      <w:marLeft w:val="0"/>
      <w:marRight w:val="0"/>
      <w:marTop w:val="0"/>
      <w:marBottom w:val="0"/>
      <w:divBdr>
        <w:top w:val="none" w:sz="0" w:space="0" w:color="auto"/>
        <w:left w:val="none" w:sz="0" w:space="0" w:color="auto"/>
        <w:bottom w:val="none" w:sz="0" w:space="0" w:color="auto"/>
        <w:right w:val="none" w:sz="0" w:space="0" w:color="auto"/>
      </w:divBdr>
      <w:divsChild>
        <w:div w:id="89935730">
          <w:marLeft w:val="0"/>
          <w:marRight w:val="0"/>
          <w:marTop w:val="0"/>
          <w:marBottom w:val="0"/>
          <w:divBdr>
            <w:top w:val="none" w:sz="0" w:space="0" w:color="auto"/>
            <w:left w:val="none" w:sz="0" w:space="0" w:color="auto"/>
            <w:bottom w:val="none" w:sz="0" w:space="0" w:color="auto"/>
            <w:right w:val="none" w:sz="0" w:space="0" w:color="auto"/>
          </w:divBdr>
        </w:div>
        <w:div w:id="661396831">
          <w:marLeft w:val="0"/>
          <w:marRight w:val="0"/>
          <w:marTop w:val="0"/>
          <w:marBottom w:val="0"/>
          <w:divBdr>
            <w:top w:val="none" w:sz="0" w:space="0" w:color="auto"/>
            <w:left w:val="none" w:sz="0" w:space="0" w:color="auto"/>
            <w:bottom w:val="none" w:sz="0" w:space="0" w:color="auto"/>
            <w:right w:val="none" w:sz="0" w:space="0" w:color="auto"/>
          </w:divBdr>
        </w:div>
        <w:div w:id="989748421">
          <w:marLeft w:val="0"/>
          <w:marRight w:val="0"/>
          <w:marTop w:val="0"/>
          <w:marBottom w:val="0"/>
          <w:divBdr>
            <w:top w:val="none" w:sz="0" w:space="0" w:color="auto"/>
            <w:left w:val="none" w:sz="0" w:space="0" w:color="auto"/>
            <w:bottom w:val="none" w:sz="0" w:space="0" w:color="auto"/>
            <w:right w:val="none" w:sz="0" w:space="0" w:color="auto"/>
          </w:divBdr>
        </w:div>
        <w:div w:id="1086419921">
          <w:marLeft w:val="0"/>
          <w:marRight w:val="0"/>
          <w:marTop w:val="0"/>
          <w:marBottom w:val="0"/>
          <w:divBdr>
            <w:top w:val="none" w:sz="0" w:space="0" w:color="auto"/>
            <w:left w:val="none" w:sz="0" w:space="0" w:color="auto"/>
            <w:bottom w:val="none" w:sz="0" w:space="0" w:color="auto"/>
            <w:right w:val="none" w:sz="0" w:space="0" w:color="auto"/>
          </w:divBdr>
        </w:div>
        <w:div w:id="1521048938">
          <w:marLeft w:val="0"/>
          <w:marRight w:val="0"/>
          <w:marTop w:val="0"/>
          <w:marBottom w:val="0"/>
          <w:divBdr>
            <w:top w:val="none" w:sz="0" w:space="0" w:color="auto"/>
            <w:left w:val="none" w:sz="0" w:space="0" w:color="auto"/>
            <w:bottom w:val="none" w:sz="0" w:space="0" w:color="auto"/>
            <w:right w:val="none" w:sz="0" w:space="0" w:color="auto"/>
          </w:divBdr>
        </w:div>
        <w:div w:id="1648511464">
          <w:marLeft w:val="0"/>
          <w:marRight w:val="0"/>
          <w:marTop w:val="0"/>
          <w:marBottom w:val="0"/>
          <w:divBdr>
            <w:top w:val="none" w:sz="0" w:space="0" w:color="auto"/>
            <w:left w:val="none" w:sz="0" w:space="0" w:color="auto"/>
            <w:bottom w:val="none" w:sz="0" w:space="0" w:color="auto"/>
            <w:right w:val="none" w:sz="0" w:space="0" w:color="auto"/>
          </w:divBdr>
        </w:div>
        <w:div w:id="17612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oz@adm.dp.gov.ua" TargetMode="External"/><Relationship Id="rId13" Type="http://schemas.openxmlformats.org/officeDocument/2006/relationships/hyperlink" Target="mailto:guoz@adm.dp.gov.u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ank.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k.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nipro_project@ukr.net" TargetMode="External"/><Relationship Id="rId23" Type="http://schemas.openxmlformats.org/officeDocument/2006/relationships/fontTable" Target="fontTable.xml"/><Relationship Id="rId10" Type="http://schemas.openxmlformats.org/officeDocument/2006/relationships/hyperlink" Target="mailto:dnipro_project@uk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v07@ukr.net" TargetMode="External"/><Relationship Id="rId14" Type="http://schemas.openxmlformats.org/officeDocument/2006/relationships/hyperlink" Target="mailto:vrv07@ukr.net"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4971</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Social Safety Nets Modernization Project</vt:lpstr>
    </vt:vector>
  </TitlesOfParts>
  <Company>Reanimator Extreme Edition</Company>
  <LinksUpToDate>false</LinksUpToDate>
  <CharactersWithSpaces>33240</CharactersWithSpaces>
  <SharedDoc>false</SharedDoc>
  <HLinks>
    <vt:vector size="48" baseType="variant">
      <vt:variant>
        <vt:i4>5832796</vt:i4>
      </vt:variant>
      <vt:variant>
        <vt:i4>21</vt:i4>
      </vt:variant>
      <vt:variant>
        <vt:i4>0</vt:i4>
      </vt:variant>
      <vt:variant>
        <vt:i4>5</vt:i4>
      </vt:variant>
      <vt:variant>
        <vt:lpwstr>mailto:dnipro_project@ukr.net</vt:lpwstr>
      </vt:variant>
      <vt:variant>
        <vt:lpwstr/>
      </vt:variant>
      <vt:variant>
        <vt:i4>4718696</vt:i4>
      </vt:variant>
      <vt:variant>
        <vt:i4>18</vt:i4>
      </vt:variant>
      <vt:variant>
        <vt:i4>0</vt:i4>
      </vt:variant>
      <vt:variant>
        <vt:i4>5</vt:i4>
      </vt:variant>
      <vt:variant>
        <vt:lpwstr>mailto:vrv07@ukr.net</vt:lpwstr>
      </vt:variant>
      <vt:variant>
        <vt:lpwstr/>
      </vt:variant>
      <vt:variant>
        <vt:i4>7602242</vt:i4>
      </vt:variant>
      <vt:variant>
        <vt:i4>15</vt:i4>
      </vt:variant>
      <vt:variant>
        <vt:i4>0</vt:i4>
      </vt:variant>
      <vt:variant>
        <vt:i4>5</vt:i4>
      </vt:variant>
      <vt:variant>
        <vt:lpwstr>mailto:guoz@adm.dp.gov.ua</vt:lpwstr>
      </vt:variant>
      <vt:variant>
        <vt:lpwstr/>
      </vt:variant>
      <vt:variant>
        <vt:i4>2687038</vt:i4>
      </vt:variant>
      <vt:variant>
        <vt:i4>12</vt:i4>
      </vt:variant>
      <vt:variant>
        <vt:i4>0</vt:i4>
      </vt:variant>
      <vt:variant>
        <vt:i4>5</vt:i4>
      </vt:variant>
      <vt:variant>
        <vt:lpwstr>http://www.bank.gov.ua/</vt:lpwstr>
      </vt:variant>
      <vt:variant>
        <vt:lpwstr/>
      </vt:variant>
      <vt:variant>
        <vt:i4>2687038</vt:i4>
      </vt:variant>
      <vt:variant>
        <vt:i4>9</vt:i4>
      </vt:variant>
      <vt:variant>
        <vt:i4>0</vt:i4>
      </vt:variant>
      <vt:variant>
        <vt:i4>5</vt:i4>
      </vt:variant>
      <vt:variant>
        <vt:lpwstr>http://www.bank.gov.ua/</vt:lpwstr>
      </vt:variant>
      <vt:variant>
        <vt:lpwstr/>
      </vt:variant>
      <vt:variant>
        <vt:i4>5832796</vt:i4>
      </vt:variant>
      <vt:variant>
        <vt:i4>6</vt:i4>
      </vt:variant>
      <vt:variant>
        <vt:i4>0</vt:i4>
      </vt:variant>
      <vt:variant>
        <vt:i4>5</vt:i4>
      </vt:variant>
      <vt:variant>
        <vt:lpwstr>mailto:dnipro_project@ukr.net</vt:lpwstr>
      </vt:variant>
      <vt:variant>
        <vt:lpwstr/>
      </vt:variant>
      <vt:variant>
        <vt:i4>4718696</vt:i4>
      </vt:variant>
      <vt:variant>
        <vt:i4>3</vt:i4>
      </vt:variant>
      <vt:variant>
        <vt:i4>0</vt:i4>
      </vt:variant>
      <vt:variant>
        <vt:i4>5</vt:i4>
      </vt:variant>
      <vt:variant>
        <vt:lpwstr>mailto:vrv07@ukr.net</vt:lpwstr>
      </vt:variant>
      <vt:variant>
        <vt:lpwstr/>
      </vt:variant>
      <vt:variant>
        <vt:i4>7602242</vt:i4>
      </vt:variant>
      <vt:variant>
        <vt:i4>0</vt:i4>
      </vt:variant>
      <vt:variant>
        <vt:i4>0</vt:i4>
      </vt:variant>
      <vt:variant>
        <vt:i4>5</vt:i4>
      </vt:variant>
      <vt:variant>
        <vt:lpwstr>mailto:guoz@adm.dp.gov.ua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Safety Nets Modernization Project</dc:title>
  <dc:creator>Volkova_2</dc:creator>
  <cp:lastModifiedBy>ASUS</cp:lastModifiedBy>
  <cp:revision>5</cp:revision>
  <cp:lastPrinted>2020-03-17T08:32:00Z</cp:lastPrinted>
  <dcterms:created xsi:type="dcterms:W3CDTF">2020-02-24T13:07:00Z</dcterms:created>
  <dcterms:modified xsi:type="dcterms:W3CDTF">2020-03-17T08:33:00Z</dcterms:modified>
</cp:coreProperties>
</file>