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0" w:rsidRPr="009F0260" w:rsidRDefault="009F0260" w:rsidP="009F026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02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9F0260" w:rsidRPr="009F0260" w:rsidRDefault="009F0260" w:rsidP="009F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02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2022 році конкурсу з відбору претендентів для реалізації права осіб на першочергове зарахування до закладів вищої педагогічної освіти за державним (регіональним) замовленням та укладення угод про відпрацювання не менше трьох років у сільській місцевості або селищі міського типу Дніпропетровської області</w:t>
      </w:r>
    </w:p>
    <w:p w:rsidR="009F0260" w:rsidRPr="009F0260" w:rsidRDefault="009F0260" w:rsidP="009F02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9F0260" w:rsidRPr="009A7619" w:rsidTr="000D3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Підстава для проведення конкурсу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                    від 30.05.2018 № 417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“Деякі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питання реалізації права осіб на першочергове зарахування до закладів вищої (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фаховї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передвищої) медичної, мистецької та педагогічної освіти за державним (регіональним)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замовленням”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(зі змінами), розпорядження голови обласної державної адміністрації від 17.05.2019 № Р-303/0/3-19                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затвердження Порядку і умов проведення конкурсу з відбору претендентів для реалізації права осіб на першочергове зарахування до закладів вищої медичної і педагогічної освіти за державним (регіональним)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замовленням”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(зі змінами).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9F0260" w:rsidRPr="009F0260" w:rsidTr="000D3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конкурсу, дата і місце проведення</w:t>
            </w:r>
          </w:p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Департамент освіти і науки Дніпропетровської обласної державної адміністрації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Конкурс проводиться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з 14 березня до 29 квітня 2022 року </w:t>
            </w: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адресою: м. Дніпро,                             вул. Володимира Антоновича, 70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</w:tr>
      <w:tr w:rsidR="009F0260" w:rsidRPr="009F0260" w:rsidTr="000D3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Строк  і адреса приймання документів для участі у конкурсі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Документи приймаються</w:t>
            </w: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14 березня до                    14 квітня 2022 року</w:t>
            </w:r>
            <w:r w:rsidRPr="009F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адресою: м. Дніпро,                             вул. Володимира Антоновича, 70,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312 (документи подаються особисто претендентом у друкованому вигляді)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uk-UA"/>
              </w:rPr>
            </w:pPr>
          </w:p>
        </w:tc>
      </w:tr>
      <w:tr w:rsidR="009F0260" w:rsidRPr="009F0260" w:rsidTr="000D35CE">
        <w:trPr>
          <w:trHeight w:val="14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Контактна інформація особи, яка забезпечує збір документів та надає додаткову інформацію щодо умов проведення конкурсу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Телефон для довідок: </w:t>
            </w: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(098) 438 – 29 – 83, 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Баша Марина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Григорівна</w:t>
            </w:r>
            <w:proofErr w:type="spellEnd"/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е-mail: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basha_osvita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@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ukr.net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(098) 306 – 54 59,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Пархоменко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е-mail: </w:t>
            </w:r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o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svita</w:t>
            </w:r>
            <w:proofErr w:type="spellEnd"/>
            <w:r w:rsidRPr="009A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parkhomenko</w:t>
            </w:r>
            <w:proofErr w:type="spellEnd"/>
            <w:r w:rsidRPr="009A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@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Pr="009A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9F0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com</w:t>
            </w:r>
          </w:p>
          <w:p w:rsidR="009F0260" w:rsidRPr="009F0260" w:rsidRDefault="009F0260" w:rsidP="009F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uk-UA"/>
              </w:rPr>
            </w:pPr>
          </w:p>
        </w:tc>
      </w:tr>
      <w:tr w:rsidR="009F0260" w:rsidRPr="009F0260" w:rsidTr="000D3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документів, що подаються конкурсній комісії особисто претендентом для участі у конкурсі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 заяву про участь у конкурсному відборі у довільній формі (Додаток 1);</w:t>
            </w:r>
          </w:p>
          <w:p w:rsid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 підписану власноруч згоду на обробку персональних даних (Додаток 2);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завірені власним підписом 2 копії документа, що посвідчує особу та підтверджує 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громадянство України відповідно до переліку, визначеного підпунктом 1 пункту 1 статті 13 Закону України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“Про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Єдиний державний демографічний реєстр та документи, що підтверджують громадянство України, посвідчують особу чи її спеціальний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статус”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 завірені власним підписом 2 копії реєстраційного номеру облікової картки платника податків особи (для особи, яка через свої релігійні переконання відмовилася від прийняття реєстраційного номера облікової картки платника податків подається копія документа з відміткою, яка свідчить про наявність права здійснювати будь-які платежі без реєстраційного номеру облікової картки платника податків);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 у разі, якщо особа є неповнолітньою, подаються завірені власним підписом 2 копії документа, що посвідчують особу та підтверджують громадянство України одного з батьків особи або її законного представника; підписану власноруч згоду на обробку персональних даних; завірені власним підписом 2 копії реєстраційного номеру облікової картки платника податків особи (для особи, яка через свої релігійні переконання відмовилася від прийняття реєстраційного номера облікової картки платника податків подається копія документа з відміткою, яка свідчить про наявність права здійснювати будь-які платежі без реєстраційного номеру облікової картки платника податків);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випускники закладів загальної середньої освіти поточного року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пред’являють оригінал документа, що посвідчує особу; подають копію табеля навчальних досягнень учнів V-XI класів або довідки про успішність за перше півріччя навчання у випускному класі;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випускники закладів загальної середньої освіти попередніх років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пред’являють оригінал документа, що посвідчує особу, оригінал документа державного зразка про раніше здобутий освітній рівень і додатка до нього та подають завірені власним підписом їх копії;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випускники закладів фахової передвищої освіти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пред’являють оригінал документа, що посвідчує особу, оригінал документа </w:t>
            </w: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державного зразка про раніше здобутий освітній рівень і додатка до нього та подають завірені власним підписом їх копії (у разі відсутності з об’єктивних причин документа про здобутий освітній ступінь (освітньо-кваліфікаційний рівень) може подаватись довідка державного підприємства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“Інфоресурс”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 його здобуття, у тому числі без подання додатка до документа про здобутий освітній (освітньо-кваліфікаційний) рівень);</w:t>
            </w:r>
          </w:p>
          <w:p w:rsidR="009F0260" w:rsidRPr="009F0260" w:rsidRDefault="009F0260" w:rsidP="009F0260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 завірені власним підписом копії документів, які підтверджують участь особи в міських, обласних, всеукраїнських конкурсах, олімпіадах тощо (у разі наявності).</w:t>
            </w:r>
          </w:p>
        </w:tc>
      </w:tr>
      <w:tr w:rsidR="009F0260" w:rsidRPr="009F0260" w:rsidTr="000D35CE">
        <w:trPr>
          <w:trHeight w:val="3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Інформація про встановлені для переможців конкурсу спеціальні умови вступу до закладів вищої освіти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Беруть участь у конкурсному відборі 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до закладів вищої освіти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межах квоти-4 на місця державного або регіонального замовлення (крім випадку, якщо в заяві зазначено: «Претендую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замовлення»).</w:t>
            </w:r>
          </w:p>
          <w:p w:rsidR="009F0260" w:rsidRPr="009F0260" w:rsidRDefault="009F0260" w:rsidP="009F02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вступі до 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закладів фахової передвищої освіти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конкурсний бал множиться на коефіцієнт 1,05 для осіб, які мають право на першочергове зарахування до медичних, педагогічних закладів освіти.</w:t>
            </w:r>
          </w:p>
        </w:tc>
      </w:tr>
      <w:tr w:rsidR="009F0260" w:rsidRPr="009F0260" w:rsidTr="000D35CE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Інформація про встановлені для переможців конкурсу зобов’язання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0" w:rsidRPr="009F0260" w:rsidRDefault="009F0260" w:rsidP="009F02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Переможець Конкурсу 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зобов’язується здобути вищу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фахову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передвищу</w:t>
            </w:r>
            <w:proofErr w:type="spellEnd"/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освіту за відповідною спеціальністю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(предметною спеціальністю, спеціалізацією)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 ступенем вищої (фахової передвищої) освіти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(освітньо-кваліфікаційним рівнем) 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після його закінчення обов’язково відпрацювати протягом трьох років у закладі освіти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розташований у сільській місцевості або селищі міського типу відповідно до укладеної угоди.</w:t>
            </w:r>
          </w:p>
          <w:p w:rsidR="009F0260" w:rsidRPr="009F0260" w:rsidRDefault="009F0260" w:rsidP="009F02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Випускник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закладу освіти, </w:t>
            </w:r>
            <w:r w:rsidRPr="009F02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який уклав угоду повинен у місячний строк після закінчення навчання у закладі вищої освіти прибути до роботодавця</w:t>
            </w:r>
            <w:r w:rsidRPr="009F02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укласти трудовий договір про відпрацювання на умовах, визначених в угоді.</w:t>
            </w:r>
          </w:p>
        </w:tc>
      </w:tr>
    </w:tbl>
    <w:p w:rsidR="009F0260" w:rsidRDefault="009F0260" w:rsidP="009F0260">
      <w:pPr>
        <w:tabs>
          <w:tab w:val="left" w:pos="2430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260" w:rsidRDefault="009F0260" w:rsidP="009F0260">
      <w:pPr>
        <w:tabs>
          <w:tab w:val="left" w:pos="2430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260" w:rsidRDefault="009F0260" w:rsidP="009F0260">
      <w:pPr>
        <w:tabs>
          <w:tab w:val="left" w:pos="2430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260" w:rsidRDefault="009F0260" w:rsidP="009F0260">
      <w:pPr>
        <w:tabs>
          <w:tab w:val="left" w:pos="2430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260" w:rsidRPr="009F0260" w:rsidRDefault="009F0260" w:rsidP="009F0260">
      <w:pPr>
        <w:tabs>
          <w:tab w:val="left" w:pos="2430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26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9F0260" w:rsidRDefault="009F0260" w:rsidP="009F0260">
      <w:pPr>
        <w:pStyle w:val="a4"/>
        <w:spacing w:after="0"/>
        <w:ind w:left="680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Оголошення</w:t>
      </w:r>
    </w:p>
    <w:p w:rsidR="009F0260" w:rsidRDefault="009F0260" w:rsidP="009F0260">
      <w:pPr>
        <w:pStyle w:val="a3"/>
        <w:spacing w:after="240"/>
        <w:ind w:left="382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 конкурсної комісії ______________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F0260" w:rsidRDefault="009F0260" w:rsidP="009F0260">
      <w:pPr>
        <w:pStyle w:val="a3"/>
        <w:spacing w:before="0"/>
        <w:ind w:left="382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(прізвище, ім’я, по батькові)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____________________________________,</w:t>
      </w:r>
    </w:p>
    <w:p w:rsidR="009F0260" w:rsidRDefault="009F0260" w:rsidP="009F0260">
      <w:pPr>
        <w:pStyle w:val="a3"/>
        <w:spacing w:before="0"/>
        <w:ind w:left="382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(прізвище, ім’я та по батькові претендента)</w:t>
      </w:r>
    </w:p>
    <w:p w:rsidR="009F0260" w:rsidRDefault="009F0260" w:rsidP="009F0260">
      <w:pPr>
        <w:pStyle w:val="a3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який (яка) проживає за адресою: ____________________________________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____________________________________,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F0260" w:rsidRDefault="009F0260" w:rsidP="009F0260">
      <w:pPr>
        <w:pStyle w:val="a3"/>
        <w:spacing w:before="0"/>
        <w:ind w:left="382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 контактного телефону)</w:t>
      </w:r>
    </w:p>
    <w:p w:rsidR="009F0260" w:rsidRDefault="009F0260" w:rsidP="009F0260">
      <w:pPr>
        <w:pStyle w:val="a3"/>
        <w:ind w:left="3828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_________________@ ___________</w:t>
      </w:r>
    </w:p>
    <w:p w:rsidR="009F0260" w:rsidRDefault="009F0260" w:rsidP="009F0260">
      <w:pPr>
        <w:pStyle w:val="a3"/>
        <w:spacing w:before="0"/>
        <w:ind w:left="38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>(заповнюється друкованими літерами)</w:t>
      </w:r>
    </w:p>
    <w:p w:rsidR="009F0260" w:rsidRPr="000A0AE2" w:rsidRDefault="009F0260" w:rsidP="009F0260">
      <w:pPr>
        <w:pStyle w:val="a3"/>
        <w:spacing w:before="600"/>
        <w:ind w:firstLine="0"/>
        <w:jc w:val="center"/>
        <w:rPr>
          <w:rFonts w:ascii="Times New Roman" w:hAnsi="Times New Roman"/>
          <w:sz w:val="28"/>
          <w:szCs w:val="28"/>
        </w:rPr>
      </w:pPr>
      <w:r w:rsidRPr="000A0AE2">
        <w:rPr>
          <w:rFonts w:ascii="Times New Roman" w:hAnsi="Times New Roman"/>
          <w:sz w:val="28"/>
          <w:szCs w:val="28"/>
        </w:rPr>
        <w:t>ЗАЯВА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A0AE2">
        <w:rPr>
          <w:rFonts w:ascii="Times New Roman" w:hAnsi="Times New Roman"/>
          <w:sz w:val="28"/>
          <w:szCs w:val="28"/>
        </w:rPr>
        <w:t xml:space="preserve">Прошу допустити мене до участі в конкурсі </w:t>
      </w:r>
      <w:r w:rsidRPr="007320F7">
        <w:rPr>
          <w:rFonts w:ascii="Times New Roman" w:hAnsi="Times New Roman"/>
          <w:sz w:val="28"/>
          <w:szCs w:val="28"/>
        </w:rPr>
        <w:t>з відбору претендентів для реалізації права осіб на першочергове зарахування до закладів вищої педагогічної освіти за державним (регіональним) замовленням та укладення угод про відпрацювання не менше трьох років у сільській місцевості або селищі міського типу області</w:t>
      </w:r>
      <w:r w:rsidRPr="000A0AE2">
        <w:rPr>
          <w:rFonts w:ascii="Times New Roman" w:hAnsi="Times New Roman"/>
          <w:bCs/>
          <w:sz w:val="28"/>
          <w:szCs w:val="28"/>
        </w:rPr>
        <w:t xml:space="preserve"> на посаді</w:t>
      </w: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 xml:space="preserve">            </w:t>
      </w:r>
    </w:p>
    <w:p w:rsidR="009F0260" w:rsidRPr="007320F7" w:rsidRDefault="009F0260" w:rsidP="009F0260">
      <w:pPr>
        <w:pStyle w:val="a3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7320F7">
        <w:rPr>
          <w:rFonts w:ascii="Times New Roman" w:hAnsi="Times New Roman"/>
          <w:sz w:val="22"/>
          <w:szCs w:val="22"/>
        </w:rPr>
        <w:t>(найменування посади та закладу відповідно до  прогнозованої потреби )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телефонного дзвінка за номером ___________________________;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_______________________________________________________.</w:t>
      </w:r>
    </w:p>
    <w:p w:rsidR="009F0260" w:rsidRDefault="009F0260" w:rsidP="009F0260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інший доступний спосіб)*</w:t>
      </w:r>
    </w:p>
    <w:p w:rsidR="009F0260" w:rsidRDefault="009F0260" w:rsidP="009F0260">
      <w:pPr>
        <w:pStyle w:val="a3"/>
        <w:rPr>
          <w:rFonts w:ascii="Times New Roman" w:hAnsi="Times New Roman"/>
          <w:sz w:val="28"/>
          <w:szCs w:val="28"/>
        </w:rPr>
      </w:pPr>
    </w:p>
    <w:p w:rsidR="009F0260" w:rsidRDefault="009F0260" w:rsidP="009F02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 20___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</w:t>
      </w:r>
    </w:p>
    <w:p w:rsidR="009F0260" w:rsidRDefault="009F0260" w:rsidP="009F0260">
      <w:pPr>
        <w:pStyle w:val="a3"/>
        <w:spacing w:before="0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(підпис)</w:t>
      </w: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9F0260" w:rsidRDefault="009F0260" w:rsidP="009F0260">
      <w:pPr>
        <w:pStyle w:val="a4"/>
        <w:spacing w:after="0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9F0260" w:rsidRDefault="009A7619" w:rsidP="009F0260">
      <w:pPr>
        <w:pStyle w:val="a4"/>
        <w:ind w:left="6663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F0260">
        <w:rPr>
          <w:rFonts w:ascii="Times New Roman" w:hAnsi="Times New Roman"/>
          <w:sz w:val="28"/>
          <w:szCs w:val="28"/>
        </w:rPr>
        <w:t>о Оголошення</w:t>
      </w:r>
      <w:r w:rsidR="009F0260">
        <w:rPr>
          <w:rFonts w:ascii="Times New Roman" w:hAnsi="Times New Roman"/>
          <w:sz w:val="28"/>
          <w:szCs w:val="28"/>
        </w:rPr>
        <w:br/>
      </w:r>
    </w:p>
    <w:p w:rsidR="009F0260" w:rsidRDefault="009F0260" w:rsidP="009F0260">
      <w:pPr>
        <w:pStyle w:val="a3"/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ЗГОДА</w:t>
      </w:r>
      <w:r>
        <w:rPr>
          <w:rFonts w:ascii="Times New Roman" w:hAnsi="Times New Roman"/>
          <w:sz w:val="28"/>
          <w:szCs w:val="28"/>
        </w:rPr>
        <w:br/>
        <w:t>на обробку персональних даних</w:t>
      </w:r>
    </w:p>
    <w:p w:rsidR="009F0260" w:rsidRDefault="009F0260" w:rsidP="009F026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9F0260" w:rsidRDefault="009F0260" w:rsidP="009F0260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(прізвище, ім’я, по батькові)</w:t>
      </w: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народився _____ ________________ ____ р., документ, що посвідчує особу </w:t>
      </w:r>
      <w:r>
        <w:rPr>
          <w:rFonts w:ascii="Times New Roman" w:hAnsi="Times New Roman"/>
          <w:sz w:val="28"/>
          <w:szCs w:val="28"/>
        </w:rPr>
        <w:br/>
        <w:t>(серія ___ № ________), виданий ____________________________________</w:t>
      </w: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захист персональних </w:t>
      </w:r>
      <w:proofErr w:type="spellStart"/>
      <w:r>
        <w:rPr>
          <w:rFonts w:ascii="Times New Roman" w:hAnsi="Times New Roman"/>
          <w:sz w:val="28"/>
          <w:szCs w:val="28"/>
        </w:rPr>
        <w:t>даних”</w:t>
      </w:r>
      <w:proofErr w:type="spellEnd"/>
      <w:r>
        <w:rPr>
          <w:rFonts w:ascii="Times New Roman" w:hAnsi="Times New Roman"/>
          <w:sz w:val="28"/>
          <w:szCs w:val="28"/>
        </w:rPr>
        <w:t xml:space="preserve"> (далі — Закон) даю згоду на: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обробку моїх персональних даних з первинних джерел у такому обсязі: відомості про освіту, паспортні дані, дані про зареєстроване або фактичне місце проживання, біографічні дані, номери телефонів;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9F0260" w:rsidRDefault="009F0260" w:rsidP="009F02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0260" w:rsidRDefault="009F0260" w:rsidP="009F026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______________20___ 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7A1784" w:rsidRPr="009F0260" w:rsidRDefault="009F0260" w:rsidP="009F0260">
      <w:pPr>
        <w:pStyle w:val="a3"/>
        <w:spacing w:before="0"/>
        <w:ind w:firstLine="70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(підпис)</w:t>
      </w:r>
    </w:p>
    <w:sectPr w:rsidR="007A1784" w:rsidRPr="009F0260" w:rsidSect="009F02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260"/>
    <w:rsid w:val="00155481"/>
    <w:rsid w:val="007A1784"/>
    <w:rsid w:val="009A7619"/>
    <w:rsid w:val="009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F026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9F026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5">
    <w:name w:val="Hyperlink"/>
    <w:basedOn w:val="a0"/>
    <w:uiPriority w:val="99"/>
    <w:unhideWhenUsed/>
    <w:rsid w:val="009F0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2022-03-16T08:40:00Z</dcterms:created>
  <dcterms:modified xsi:type="dcterms:W3CDTF">2022-03-16T08:45:00Z</dcterms:modified>
</cp:coreProperties>
</file>