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24" w:rsidRPr="003A2624" w:rsidRDefault="003A2624" w:rsidP="00902FD4">
      <w:pPr>
        <w:pStyle w:val="a3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624">
        <w:rPr>
          <w:rFonts w:ascii="Times New Roman" w:hAnsi="Times New Roman" w:cs="Times New Roman"/>
          <w:sz w:val="28"/>
          <w:szCs w:val="28"/>
        </w:rPr>
        <w:t>ІНФОРМАЦІЯ</w:t>
      </w:r>
    </w:p>
    <w:p w:rsidR="003A2624" w:rsidRPr="003A2624" w:rsidRDefault="003A2624" w:rsidP="00902FD4">
      <w:pPr>
        <w:pStyle w:val="a3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A2624">
        <w:rPr>
          <w:rFonts w:ascii="Times New Roman" w:hAnsi="Times New Roman" w:cs="Times New Roman"/>
          <w:sz w:val="28"/>
          <w:szCs w:val="28"/>
          <w:lang w:eastAsia="uk-UA"/>
        </w:rPr>
        <w:t xml:space="preserve">щодо виконання у 2025 році </w:t>
      </w:r>
      <w:r w:rsidRPr="003A2624">
        <w:rPr>
          <w:rFonts w:ascii="Times New Roman" w:hAnsi="Times New Roman" w:cs="Times New Roman"/>
          <w:b/>
          <w:sz w:val="28"/>
          <w:szCs w:val="28"/>
          <w:lang w:eastAsia="uk-UA"/>
        </w:rPr>
        <w:t>з</w:t>
      </w:r>
      <w:r w:rsidRPr="003A26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аходу </w:t>
      </w:r>
      <w:r w:rsidRPr="003A262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3A26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завдання 5</w:t>
      </w:r>
      <w:r w:rsidRPr="003A262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</w:p>
    <w:p w:rsidR="003A2624" w:rsidRDefault="003A2624" w:rsidP="00902FD4">
      <w:pPr>
        <w:pStyle w:val="a3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A2624">
        <w:rPr>
          <w:rFonts w:ascii="Times New Roman" w:hAnsi="Times New Roman" w:cs="Times New Roman"/>
          <w:sz w:val="28"/>
          <w:szCs w:val="28"/>
        </w:rPr>
        <w:t>П</w:t>
      </w:r>
      <w:r w:rsidRPr="003A2624">
        <w:rPr>
          <w:rFonts w:ascii="Times New Roman" w:hAnsi="Times New Roman" w:cs="Times New Roman"/>
          <w:bCs/>
          <w:sz w:val="28"/>
          <w:szCs w:val="28"/>
        </w:rPr>
        <w:t xml:space="preserve">лану заходів на </w:t>
      </w:r>
      <w:r w:rsidRPr="003A26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2025 </w:t>
      </w:r>
      <w:r w:rsidRPr="003A262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A26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3A2624">
        <w:rPr>
          <w:rFonts w:ascii="Times New Roman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3A2624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Pr="003A2624">
        <w:rPr>
          <w:rFonts w:ascii="Times New Roman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3A2624">
        <w:rPr>
          <w:rFonts w:ascii="Times New Roman" w:hAnsi="Times New Roman" w:cs="Times New Roman"/>
          <w:sz w:val="28"/>
          <w:szCs w:val="28"/>
        </w:rPr>
        <w:t>від 25.03.2025 № 374-р</w:t>
      </w:r>
      <w:r w:rsidRPr="003A2624">
        <w:rPr>
          <w:rFonts w:ascii="Times New Roman" w:hAnsi="Times New Roman" w:cs="Times New Roman"/>
          <w:sz w:val="28"/>
          <w:szCs w:val="28"/>
        </w:rPr>
        <w:t xml:space="preserve"> (</w:t>
      </w:r>
      <w:r w:rsidRPr="003A262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інформаційно-просвітницької кампанії щодо соціальної згуртованості в територіальній громаді</w:t>
      </w:r>
      <w:r w:rsidRPr="003A262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A2624" w:rsidRDefault="003A2624" w:rsidP="003A262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230769" w:rsidRDefault="00A34457" w:rsidP="00A34457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Протягом 2025 року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фахівцями </w:t>
      </w:r>
      <w:r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Дніпропетровської обласної універсальної наукової бібліотеки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ім. Первоучителів слов'янських Кирила і Мефодія</w:t>
      </w:r>
      <w:r w:rsidRPr="00C97BF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(ДОУНБ)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проведено серію навчальних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теми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 «Комунікаційна цифрова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1E548A">
        <w:rPr>
          <w:rFonts w:ascii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>итан</w:t>
      </w:r>
      <w:r>
        <w:rPr>
          <w:rFonts w:ascii="Times New Roman" w:hAnsi="Times New Roman" w:cs="Times New Roman"/>
          <w:sz w:val="28"/>
          <w:szCs w:val="28"/>
          <w:lang w:eastAsia="uk-UA"/>
        </w:rPr>
        <w:t>ня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цифрової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1E548A">
        <w:rPr>
          <w:rFonts w:ascii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Заходи проведені для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фахівців територіальних громад (ТГ) області з метою впровадження стандартів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="00230769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A34457" w:rsidRPr="00A34457" w:rsidRDefault="00A34457" w:rsidP="00A34457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57">
        <w:rPr>
          <w:rFonts w:ascii="Times New Roman" w:hAnsi="Times New Roman" w:cs="Times New Roman"/>
          <w:sz w:val="28"/>
          <w:szCs w:val="28"/>
        </w:rPr>
        <w:t xml:space="preserve">Колектив КЗК «ДОУНБ» активно долучився до реалізації </w:t>
      </w:r>
      <w:proofErr w:type="spellStart"/>
      <w:r w:rsidRPr="00A3445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34457">
        <w:rPr>
          <w:rFonts w:ascii="Times New Roman" w:hAnsi="Times New Roman" w:cs="Times New Roman"/>
          <w:sz w:val="28"/>
          <w:szCs w:val="28"/>
        </w:rPr>
        <w:t xml:space="preserve"> «Здобуття цифрових навичок у бібліотеках — </w:t>
      </w:r>
      <w:proofErr w:type="spellStart"/>
      <w:r w:rsidRPr="00A34457">
        <w:rPr>
          <w:rFonts w:ascii="Times New Roman" w:hAnsi="Times New Roman" w:cs="Times New Roman"/>
          <w:sz w:val="28"/>
          <w:szCs w:val="28"/>
        </w:rPr>
        <w:t>Хабах</w:t>
      </w:r>
      <w:proofErr w:type="spellEnd"/>
      <w:r w:rsidRPr="00A34457">
        <w:rPr>
          <w:rFonts w:ascii="Times New Roman" w:hAnsi="Times New Roman" w:cs="Times New Roman"/>
          <w:sz w:val="28"/>
          <w:szCs w:val="28"/>
        </w:rPr>
        <w:t xml:space="preserve"> цифрової освіти», який впроваджується за підтримки Програми розвитку ООН (UNDP) в Україні в межах «</w:t>
      </w:r>
      <w:proofErr w:type="spellStart"/>
      <w:r w:rsidRPr="00A3445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34457">
        <w:rPr>
          <w:rFonts w:ascii="Times New Roman" w:hAnsi="Times New Roman" w:cs="Times New Roman"/>
          <w:sz w:val="28"/>
          <w:szCs w:val="28"/>
        </w:rPr>
        <w:t xml:space="preserve"> підтримки Дія». (</w:t>
      </w:r>
      <w:hyperlink r:id="rId7" w:history="1">
        <w:r w:rsidRPr="00A34457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https://www.facebook.com/libr.dp.ua</w:t>
        </w:r>
      </w:hyperlink>
      <w:r w:rsidRPr="00A34457">
        <w:rPr>
          <w:rFonts w:ascii="Times New Roman" w:hAnsi="Times New Roman" w:cs="Times New Roman"/>
          <w:sz w:val="28"/>
          <w:szCs w:val="28"/>
        </w:rPr>
        <w:t xml:space="preserve"> ). Участь у </w:t>
      </w:r>
      <w:proofErr w:type="spellStart"/>
      <w:r w:rsidRPr="00A34457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A34457">
        <w:rPr>
          <w:rFonts w:ascii="Times New Roman" w:hAnsi="Times New Roman" w:cs="Times New Roman"/>
          <w:sz w:val="28"/>
          <w:szCs w:val="28"/>
        </w:rPr>
        <w:t xml:space="preserve"> спрямована на підвищення рівня цифрової грамотності населення, забезпечення доступу до сучасних електронних сервісів та подолання цифрової нерівності серед різних категорій користувачів.</w:t>
      </w:r>
    </w:p>
    <w:p w:rsidR="00902FD4" w:rsidRPr="00902FD4" w:rsidRDefault="00A34457" w:rsidP="00230769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57">
        <w:rPr>
          <w:rFonts w:ascii="Times New Roman" w:hAnsi="Times New Roman" w:cs="Times New Roman"/>
          <w:sz w:val="28"/>
          <w:szCs w:val="28"/>
        </w:rPr>
        <w:t xml:space="preserve">Протягом звітного року було організовано 127 навчальних тренінгів та 16 колективних переглядів освітніх серіалів на платформі </w:t>
      </w:r>
      <w:proofErr w:type="spellStart"/>
      <w:r w:rsidRPr="00A34457">
        <w:rPr>
          <w:rFonts w:ascii="Times New Roman" w:hAnsi="Times New Roman" w:cs="Times New Roman"/>
          <w:sz w:val="28"/>
          <w:szCs w:val="28"/>
        </w:rPr>
        <w:t>Дія.Освіта</w:t>
      </w:r>
      <w:proofErr w:type="spellEnd"/>
      <w:r w:rsidRPr="00A34457">
        <w:rPr>
          <w:rFonts w:ascii="Times New Roman" w:hAnsi="Times New Roman" w:cs="Times New Roman"/>
          <w:sz w:val="28"/>
          <w:szCs w:val="28"/>
        </w:rPr>
        <w:t xml:space="preserve">, які відвідали 989 користувачів. Учасниками заходів стали студенти, люди старшого віку, внутрішньо переміщені особи, безробітні, а також представники соціально </w:t>
      </w:r>
    </w:p>
    <w:p w:rsidR="00902FD4" w:rsidRPr="00902FD4" w:rsidRDefault="00902FD4" w:rsidP="00902FD4">
      <w:pPr>
        <w:pStyle w:val="a3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D4">
        <w:rPr>
          <w:rFonts w:ascii="Times New Roman" w:hAnsi="Times New Roman" w:cs="Times New Roman"/>
          <w:sz w:val="28"/>
          <w:szCs w:val="28"/>
        </w:rPr>
        <w:t xml:space="preserve">Завдяки роботі </w:t>
      </w:r>
      <w:proofErr w:type="spellStart"/>
      <w:r w:rsidRPr="00902FD4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 xml:space="preserve"> цифрової освіти бібліотека стала важливим осередком неформальної освіти, де користувачі отримують не лише доступ до інформаційних ресурсів, а й практичні знання, необхідні для повноцінної участі в сучасному цифровому суспільстві.</w:t>
      </w:r>
    </w:p>
    <w:p w:rsidR="00A34457" w:rsidRPr="00C97BF0" w:rsidRDefault="00A34457" w:rsidP="00A34457">
      <w:pPr>
        <w:pStyle w:val="a3"/>
        <w:spacing w:line="20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>сайті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ї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обласно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ї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дітей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створено окремий розділ 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«Суспільство</w:t>
      </w:r>
      <w:r w:rsidRPr="00C97B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безбар’єрності</w:t>
      </w:r>
      <w:proofErr w:type="spellEnd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 та запущено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інформкампанію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«Для дітей суспільство без бар'єрів».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У межах «Національного тижня </w:t>
      </w:r>
      <w:proofErr w:type="spellStart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bookmarkStart w:id="0" w:name="_GoBack"/>
      <w:bookmarkEnd w:id="0"/>
      <w:r w:rsidRPr="00C97BF0">
        <w:rPr>
          <w:rFonts w:ascii="Times New Roman" w:hAnsi="Times New Roman" w:cs="Times New Roman"/>
          <w:sz w:val="28"/>
          <w:szCs w:val="28"/>
          <w:lang w:eastAsia="uk-UA"/>
        </w:rPr>
        <w:t>проведено інтерактивні заняття та книжкові виставки інклюзивної тематики. </w:t>
      </w:r>
    </w:p>
    <w:sectPr w:rsidR="00A34457" w:rsidRPr="00C97BF0" w:rsidSect="00902FD4">
      <w:headerReference w:type="default" r:id="rId8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51" w:rsidRDefault="00021B51" w:rsidP="00902FD4">
      <w:pPr>
        <w:spacing w:after="0" w:line="240" w:lineRule="auto"/>
      </w:pPr>
      <w:r>
        <w:separator/>
      </w:r>
    </w:p>
  </w:endnote>
  <w:endnote w:type="continuationSeparator" w:id="0">
    <w:p w:rsidR="00021B51" w:rsidRDefault="00021B51" w:rsidP="0090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51" w:rsidRDefault="00021B51" w:rsidP="00902FD4">
      <w:pPr>
        <w:spacing w:after="0" w:line="240" w:lineRule="auto"/>
      </w:pPr>
      <w:r>
        <w:separator/>
      </w:r>
    </w:p>
  </w:footnote>
  <w:footnote w:type="continuationSeparator" w:id="0">
    <w:p w:rsidR="00021B51" w:rsidRDefault="00021B51" w:rsidP="0090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007502"/>
      <w:docPartObj>
        <w:docPartGallery w:val="Page Numbers (Top of Page)"/>
        <w:docPartUnique/>
      </w:docPartObj>
    </w:sdtPr>
    <w:sdtContent>
      <w:p w:rsidR="00902FD4" w:rsidRDefault="00902F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2FD4">
          <w:rPr>
            <w:noProof/>
            <w:lang w:val="ru-RU"/>
          </w:rPr>
          <w:t>2</w:t>
        </w:r>
        <w:r>
          <w:fldChar w:fldCharType="end"/>
        </w:r>
      </w:p>
    </w:sdtContent>
  </w:sdt>
  <w:p w:rsidR="00902FD4" w:rsidRDefault="00902F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24"/>
    <w:rsid w:val="00021B51"/>
    <w:rsid w:val="00230769"/>
    <w:rsid w:val="003A2624"/>
    <w:rsid w:val="00542607"/>
    <w:rsid w:val="007A6A2B"/>
    <w:rsid w:val="00902FD4"/>
    <w:rsid w:val="00A34457"/>
    <w:rsid w:val="00CE1709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6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2F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FD4"/>
  </w:style>
  <w:style w:type="paragraph" w:styleId="a6">
    <w:name w:val="footer"/>
    <w:basedOn w:val="a"/>
    <w:link w:val="a7"/>
    <w:uiPriority w:val="99"/>
    <w:unhideWhenUsed/>
    <w:rsid w:val="00902F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6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2F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FD4"/>
  </w:style>
  <w:style w:type="paragraph" w:styleId="a6">
    <w:name w:val="footer"/>
    <w:basedOn w:val="a"/>
    <w:link w:val="a7"/>
    <w:uiPriority w:val="99"/>
    <w:unhideWhenUsed/>
    <w:rsid w:val="00902F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ibr.dp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2026-04-15T09:13:00Z</dcterms:created>
  <dcterms:modified xsi:type="dcterms:W3CDTF">2026-04-15T09:59:00Z</dcterms:modified>
</cp:coreProperties>
</file>