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5F" w:rsidRDefault="0028225F" w:rsidP="002822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2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ІНФОРМАЦІЯ</w:t>
      </w:r>
    </w:p>
    <w:p w:rsidR="0028225F" w:rsidRPr="0028225F" w:rsidRDefault="0028225F" w:rsidP="002822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виконання у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заходу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9, </w:t>
      </w: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>10 завдання 73 Плану заходів на 2025–2026 роки з реалізації Національної стратегії із створення безбар’єрного простору в Україні</w:t>
      </w:r>
    </w:p>
    <w:p w:rsidR="0028225F" w:rsidRPr="0028225F" w:rsidRDefault="0028225F" w:rsidP="00282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225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Завдання 73, захід 9:</w:t>
      </w:r>
      <w:r w:rsidRPr="00282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забезпечення відкритості засідань місцевих рад безбар’єрності (онлайн-трансляція або запис засідання).</w:t>
      </w:r>
    </w:p>
    <w:p w:rsidR="0028225F" w:rsidRPr="0028225F" w:rsidRDefault="0028225F" w:rsidP="00282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таном на 31.12.2024 у всіх 86 територіальних громадах області створені та функціонують місцеві ради безбар’єрності.</w:t>
      </w:r>
    </w:p>
    <w:p w:rsidR="0028225F" w:rsidRPr="0028225F" w:rsidRDefault="0028225F" w:rsidP="00282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ротягом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 області забезпечено відкритість діяльності місцевих рад з питань безбар’єрності шляхом організації онлайн-трансляцій та/або оприлюднення записів засідань на офіційних </w:t>
      </w:r>
      <w:proofErr w:type="spellStart"/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вебресурсах</w:t>
      </w:r>
      <w:proofErr w:type="spellEnd"/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органів місцевого самоврядування.</w:t>
      </w:r>
    </w:p>
    <w:p w:rsidR="0028225F" w:rsidRPr="0028225F" w:rsidRDefault="0028225F" w:rsidP="00282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Інформація про проведення засідань, порядок денний та прийняті рішення систематично висвітлюється на офіційних сайтах територіальних громад та у соціальних мережах, що забезпечує доступ громадськості до процесів прийняття рішень.</w:t>
      </w:r>
    </w:p>
    <w:p w:rsidR="0028225F" w:rsidRPr="0028225F" w:rsidRDefault="0028225F" w:rsidP="00282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 заходу сприяє:</w:t>
      </w:r>
    </w:p>
    <w:p w:rsidR="0028225F" w:rsidRPr="0028225F" w:rsidRDefault="0028225F" w:rsidP="0028225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підвищенню прозорості діяльності органів місцевого самоврядування; </w:t>
      </w:r>
    </w:p>
    <w:p w:rsidR="0028225F" w:rsidRPr="0028225F" w:rsidRDefault="0028225F" w:rsidP="0028225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забезпеченню доступу громадян до інформації, у тому числі для осіб з інвалідністю та маломобільних груп населення; </w:t>
      </w:r>
    </w:p>
    <w:p w:rsidR="0028225F" w:rsidRDefault="0028225F" w:rsidP="0028225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посиленню громадського контролю за реалізацією політики безбар’єрності.</w:t>
      </w:r>
    </w:p>
    <w:p w:rsidR="0028225F" w:rsidRPr="0028225F" w:rsidRDefault="0028225F" w:rsidP="0028225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25F" w:rsidRPr="0028225F" w:rsidRDefault="0028225F" w:rsidP="00282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 73, захід 10:</w:t>
      </w: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висвітлення результатів діяльності місцевих рад безбар’єрності.</w:t>
      </w:r>
    </w:p>
    <w:p w:rsidR="0028225F" w:rsidRPr="0028225F" w:rsidRDefault="0028225F" w:rsidP="00282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забезпечено системне висвітлення результатів діяльності місцевих рад з питань безбар’єрності.</w:t>
      </w:r>
    </w:p>
    <w:p w:rsidR="0028225F" w:rsidRPr="0028225F" w:rsidRDefault="0028225F" w:rsidP="00282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Інформаційні матеріали щодо проведених засідань, прийнятих рішень та реалізованих заходів оприлюднювалися на офіційних </w:t>
      </w:r>
      <w:proofErr w:type="spellStart"/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вебсайтах</w:t>
      </w:r>
      <w:proofErr w:type="spellEnd"/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органів місцевого самоврядування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розділі безбарєрність або</w:t>
      </w: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соціальних мережах та інших комунікаційних каналах громад.</w:t>
      </w:r>
    </w:p>
    <w:p w:rsidR="0028225F" w:rsidRDefault="0028225F" w:rsidP="00282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Публічне висвітлення здійснювалося з метою інформування населення про стан реалізації політики безбар’єрності, кращі практики впровадження доступності та результати роботи відповідних консультативно-дорадчих органів.</w:t>
      </w:r>
    </w:p>
    <w:p w:rsidR="0028225F" w:rsidRPr="0028225F" w:rsidRDefault="0028225F" w:rsidP="00282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 заходу сприяє:</w:t>
      </w:r>
    </w:p>
    <w:p w:rsidR="0028225F" w:rsidRPr="0028225F" w:rsidRDefault="0028225F" w:rsidP="0028225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забезпеченню прозорості діяльності місцевих рад безбар’єрності; </w:t>
      </w:r>
    </w:p>
    <w:p w:rsidR="0028225F" w:rsidRPr="0028225F" w:rsidRDefault="0028225F" w:rsidP="0028225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підвищенню поінформованості населення; </w:t>
      </w:r>
    </w:p>
    <w:p w:rsidR="0028225F" w:rsidRPr="0028225F" w:rsidRDefault="0028225F" w:rsidP="0028225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відкритого діалогу між органами влади та громадськістю; </w:t>
      </w:r>
    </w:p>
    <w:p w:rsidR="0028225F" w:rsidRPr="0028225F" w:rsidRDefault="0028225F" w:rsidP="0028225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посиленню громадського контролю за впровадженням безбар’єрного простору.</w:t>
      </w:r>
    </w:p>
    <w:p w:rsidR="0028225F" w:rsidRPr="0028225F" w:rsidRDefault="0028225F" w:rsidP="00282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Також, до для сприяння найбільш сприятливій комунікації мешканців громади з</w:t>
      </w:r>
      <w:bookmarkStart w:id="0" w:name="_GoBack"/>
      <w:bookmarkEnd w:id="0"/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влади  при реалізації безбар’єрного простору та </w:t>
      </w:r>
      <w:proofErr w:type="spellStart"/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безбар’єрних</w:t>
      </w:r>
      <w:proofErr w:type="spellEnd"/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на сьогодні розробляються в багатьох громадах.</w:t>
      </w:r>
      <w:r w:rsidRPr="002822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6AB1" w:rsidRPr="0028225F" w:rsidRDefault="007D6AB1" w:rsidP="0028225F">
      <w:pPr>
        <w:spacing w:after="0" w:line="240" w:lineRule="auto"/>
        <w:ind w:firstLine="567"/>
        <w:jc w:val="both"/>
        <w:rPr>
          <w:sz w:val="28"/>
          <w:szCs w:val="28"/>
        </w:rPr>
      </w:pPr>
    </w:p>
    <w:sectPr w:rsidR="007D6AB1" w:rsidRPr="00282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E6F"/>
    <w:multiLevelType w:val="multilevel"/>
    <w:tmpl w:val="E28C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243FE"/>
    <w:multiLevelType w:val="multilevel"/>
    <w:tmpl w:val="4024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5F"/>
    <w:rsid w:val="0028225F"/>
    <w:rsid w:val="003F558A"/>
    <w:rsid w:val="007D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AC0B"/>
  <w15:chartTrackingRefBased/>
  <w15:docId w15:val="{8C990B8A-88BC-4A93-B48A-6E370A19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8225F"/>
    <w:rPr>
      <w:b/>
      <w:bCs/>
    </w:rPr>
  </w:style>
  <w:style w:type="paragraph" w:styleId="a5">
    <w:name w:val="List Paragraph"/>
    <w:basedOn w:val="a"/>
    <w:uiPriority w:val="34"/>
    <w:qFormat/>
    <w:rsid w:val="00282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11_Бондаренко</dc:creator>
  <cp:keywords/>
  <dc:description/>
  <cp:lastModifiedBy>11_Бондаренко</cp:lastModifiedBy>
  <cp:revision>2</cp:revision>
  <dcterms:created xsi:type="dcterms:W3CDTF">2026-04-10T08:59:00Z</dcterms:created>
  <dcterms:modified xsi:type="dcterms:W3CDTF">2026-04-10T09:13:00Z</dcterms:modified>
</cp:coreProperties>
</file>