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firstLine="567"/>
        <w:jc w:val="center"/>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ІНФОРМАЦІЯ</w:t>
      </w:r>
    </w:p>
    <w:p w:rsidR="00000000" w:rsidDel="00000000" w:rsidP="00000000" w:rsidRDefault="00000000" w:rsidRPr="00000000" w14:paraId="00000002">
      <w:pPr>
        <w:ind w:firstLine="567"/>
        <w:jc w:val="center"/>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щодо проміжних результатів виконання заходу3 завдання 65 Плану заходів на 2025 – 2026 роки з реалізації Національної стратегії із створення безбар’єрного простору в Україні на період до 2030 року, затвердженого розпорядженням Кабінету Міністрів України від 25.03.2025 № 374-р, </w:t>
        <w:br w:type="textWrapping"/>
        <w:t xml:space="preserve">за І квартал 2026 року</w:t>
      </w:r>
    </w:p>
    <w:p w:rsidR="00000000" w:rsidDel="00000000" w:rsidP="00000000" w:rsidRDefault="00000000" w:rsidRPr="00000000" w14:paraId="00000003">
      <w:pPr>
        <w:ind w:firstLine="567"/>
        <w:jc w:val="center"/>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ind w:firstLine="567"/>
        <w:jc w:val="both"/>
        <w:rPr>
          <w:rFonts w:ascii="Times New Roman" w:cs="Times New Roman" w:eastAsia="Times New Roman" w:hAnsi="Times New Roman"/>
          <w:color w:val="000000"/>
          <w:highlight w:val="white"/>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ind w:firstLine="567"/>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color w:val="000000"/>
          <w:highlight w:val="white"/>
          <w:rtl w:val="0"/>
        </w:rPr>
        <w:t xml:space="preserve">На виконання заходу 3 завдання 65 Плану заходів (забезпечення надання психологічної допомоги всім суспільним групам) </w:t>
      </w:r>
      <w:r w:rsidDel="00000000" w:rsidR="00000000" w:rsidRPr="00000000">
        <w:rPr>
          <w:rFonts w:ascii="Times New Roman" w:cs="Times New Roman" w:eastAsia="Times New Roman" w:hAnsi="Times New Roman"/>
          <w:highlight w:val="white"/>
          <w:rtl w:val="0"/>
        </w:rPr>
        <w:t xml:space="preserve">17534 медичних працівника Дніпропетровської області пройшли навчання за сертифікованою програмою mhGAP (Mental Health Gap Action Programme), у тому числі 1733 лікарі та 2715 медичних сестер/братів первинного рівня, 4522 лікарі та 8564 медичні сестри/брати спеціалізованих закладів охорони здоров’я.</w:t>
      </w:r>
    </w:p>
    <w:p w:rsidR="00000000" w:rsidDel="00000000" w:rsidP="00000000" w:rsidRDefault="00000000" w:rsidRPr="00000000" w14:paraId="00000006">
      <w:pPr>
        <w:shd w:fill="ffffff" w:val="clear"/>
        <w:ind w:firstLine="567"/>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Продовжують навчання 10 лікарів та 3 медичні сестри/брати.</w:t>
      </w:r>
    </w:p>
    <w:p w:rsidR="00000000" w:rsidDel="00000000" w:rsidP="00000000" w:rsidRDefault="00000000" w:rsidRPr="00000000" w14:paraId="00000007">
      <w:pPr>
        <w:shd w:fill="ffffff" w:val="clear"/>
        <w:ind w:firstLine="567"/>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Сімейними лікарями та психологами у 2026 році вже надано психологічну допомогу 5054 цивільним особам, у тому числі 183 ВПО.</w:t>
      </w:r>
    </w:p>
    <w:p w:rsidR="00000000" w:rsidDel="00000000" w:rsidP="00000000" w:rsidRDefault="00000000" w:rsidRPr="00000000" w14:paraId="00000008">
      <w:pPr>
        <w:shd w:fill="ffffff" w:val="clear"/>
        <w:ind w:firstLine="567"/>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Спеціалізовану психологічну реабілітацію в межах реабілітаційних пакетів у 2026 році надають 60 закладів охорони здоров’я, у тому числі 49 комунальних. Для надання психологічних послуг у цих закладах працюють 153 психологи/психотерапевти.</w:t>
      </w:r>
    </w:p>
    <w:p w:rsidR="00000000" w:rsidDel="00000000" w:rsidP="00000000" w:rsidRDefault="00000000" w:rsidRPr="00000000" w14:paraId="00000009">
      <w:pPr>
        <w:shd w:fill="ffffff" w:val="clear"/>
        <w:ind w:firstLine="567"/>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Цю допомогу отримали 4359 цивільних осіб (у тому числі 305 ВПО).</w:t>
      </w:r>
    </w:p>
    <w:p w:rsidR="00000000" w:rsidDel="00000000" w:rsidP="00000000" w:rsidRDefault="00000000" w:rsidRPr="00000000" w14:paraId="0000000A">
      <w:pPr>
        <w:shd w:fill="ffffff" w:val="clear"/>
        <w:ind w:firstLine="567"/>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В межах ініціативи першої леді О.Зеленської стосовно впровадження Всеукраїнської програми ментального здоров’я, на виконання плану заходів на 2024-2026 роки з реалізації Концепції розвитку охорони психічного здоров’я в Україні на період до 2030 року, затвердженого розпорядженням Кабінету Міністрів України від 21.06.2024 № 572-р, та наказу Міністерства охорони здоров’я України від 25.10.2024 № 1796 “Про затвердження Типового положення про Центр ментального (психічного) здоров’я у закладі охорони здоров’я” в області формується мережа центрів ментального (психічного) здоров’я на базі 16 кластерних лікарень та 2 надкластерних лікарень спроможної мережі Дніпропетровського госпітального округу. </w:t>
      </w:r>
    </w:p>
    <w:p w:rsidR="00000000" w:rsidDel="00000000" w:rsidP="00000000" w:rsidRDefault="00000000" w:rsidRPr="00000000" w14:paraId="0000000B">
      <w:pPr>
        <w:shd w:fill="ffffff" w:val="clear"/>
        <w:ind w:firstLine="567"/>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Наразі 18 закладів охорони здоров’я підписали з НСЗУ договір про медичне обслуговування населення за програмою медичних гарантій за пакетом послуг 72 “Психосоціальна та психіатрична допомога дорослим та дітям, що організовується центрами ментального (психічного) здоров’я та мобільними мультидисциплінарними командами”, із них 2 надкластерні, 15 кластерних та 1 державний.</w:t>
      </w:r>
    </w:p>
    <w:p w:rsidR="00000000" w:rsidDel="00000000" w:rsidP="00000000" w:rsidRDefault="00000000" w:rsidRPr="00000000" w14:paraId="0000000C">
      <w:pPr>
        <w:shd w:fill="ffffff" w:val="clear"/>
        <w:ind w:firstLine="567"/>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Центрами ментального (психічного) здоров’я протягом І кварталу 2026 року амбулаторно було прийнято 18 174 пацієнти. Здійснено 2 616 виїздів мобільних мультидисциплінарних команд за місцем проживання пацієнтів.</w:t>
      </w:r>
    </w:p>
    <w:sectPr>
      <w:pgSz w:h="16838" w:w="11906" w:orient="portrait"/>
      <w:pgMar w:bottom="1134" w:top="1134" w:left="1701" w:right="567"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 w:name="SchoolD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SchoolDL" w:cs="SchoolDL" w:eastAsia="SchoolDL" w:hAnsi="SchoolDL"/>
        <w:sz w:val="28"/>
        <w:szCs w:val="28"/>
        <w:lang w:val="uk"/>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ind w:firstLine="709"/>
      <w:jc w:val="center"/>
    </w:pPr>
    <w:rPr>
      <w:rFonts w:ascii="Times New Roman" w:cs="Times New Roman" w:eastAsia="Times New Roman" w:hAnsi="Times New Roman"/>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0lVMkkA5edAGB/GGtGMlQW5xdIw==">CgMxLjA4AHIhMXhqcnZobS1TRzY2ZzZRdExiZEpFYkNqOEtYMFlReFVB</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