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25C" w:rsidRPr="00EF025C" w:rsidRDefault="00EF025C" w:rsidP="00EF025C">
      <w:pPr>
        <w:ind w:firstLine="432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r w:rsidRPr="00EF025C">
        <w:rPr>
          <w:b/>
          <w:sz w:val="28"/>
          <w:szCs w:val="28"/>
          <w:lang w:val="uk-UA"/>
        </w:rPr>
        <w:t>ЗВІТ</w:t>
      </w:r>
    </w:p>
    <w:p w:rsidR="00EF025C" w:rsidRPr="00EF025C" w:rsidRDefault="00EF025C" w:rsidP="00EF025C">
      <w:pPr>
        <w:ind w:firstLine="432"/>
        <w:jc w:val="center"/>
        <w:rPr>
          <w:b/>
          <w:sz w:val="28"/>
          <w:szCs w:val="28"/>
          <w:lang w:val="uk-UA"/>
        </w:rPr>
      </w:pPr>
      <w:r w:rsidRPr="00EF025C">
        <w:rPr>
          <w:b/>
          <w:sz w:val="28"/>
          <w:szCs w:val="28"/>
          <w:lang w:val="uk-UA"/>
        </w:rPr>
        <w:t xml:space="preserve">департаменту освіти і науки облдержадміністрації </w:t>
      </w:r>
    </w:p>
    <w:p w:rsidR="00EF025C" w:rsidRDefault="00EF025C" w:rsidP="00EF025C">
      <w:pPr>
        <w:ind w:firstLine="432"/>
        <w:jc w:val="center"/>
        <w:rPr>
          <w:b/>
          <w:sz w:val="28"/>
          <w:szCs w:val="28"/>
          <w:lang w:val="uk-UA"/>
        </w:rPr>
      </w:pPr>
      <w:r w:rsidRPr="00EF025C">
        <w:rPr>
          <w:b/>
          <w:sz w:val="28"/>
          <w:szCs w:val="28"/>
          <w:lang w:val="uk-UA"/>
        </w:rPr>
        <w:t>пр</w:t>
      </w:r>
      <w:r w:rsidR="00B87E26">
        <w:rPr>
          <w:b/>
          <w:sz w:val="28"/>
          <w:szCs w:val="28"/>
          <w:lang w:val="uk-UA"/>
        </w:rPr>
        <w:t>о виконання заходу</w:t>
      </w:r>
      <w:r>
        <w:rPr>
          <w:b/>
          <w:sz w:val="28"/>
          <w:szCs w:val="28"/>
          <w:lang w:val="uk-UA"/>
        </w:rPr>
        <w:t xml:space="preserve"> </w:t>
      </w:r>
      <w:r w:rsidR="00B87E26">
        <w:rPr>
          <w:b/>
          <w:sz w:val="28"/>
          <w:szCs w:val="28"/>
          <w:lang w:val="uk-UA"/>
        </w:rPr>
        <w:t>8</w:t>
      </w:r>
      <w:r>
        <w:rPr>
          <w:b/>
          <w:sz w:val="28"/>
          <w:szCs w:val="28"/>
          <w:lang w:val="uk-UA"/>
        </w:rPr>
        <w:t xml:space="preserve"> завдання 8</w:t>
      </w:r>
      <w:r w:rsidRPr="00EF025C">
        <w:rPr>
          <w:b/>
          <w:sz w:val="28"/>
          <w:szCs w:val="28"/>
          <w:lang w:val="uk-UA"/>
        </w:rPr>
        <w:t xml:space="preserve"> Плану заходів </w:t>
      </w:r>
    </w:p>
    <w:p w:rsidR="00EF025C" w:rsidRPr="00EF025C" w:rsidRDefault="00EF025C" w:rsidP="00EF025C">
      <w:pPr>
        <w:ind w:firstLine="432"/>
        <w:jc w:val="center"/>
        <w:rPr>
          <w:b/>
          <w:sz w:val="28"/>
          <w:szCs w:val="28"/>
          <w:lang w:val="uk-UA"/>
        </w:rPr>
      </w:pPr>
      <w:r w:rsidRPr="00EF025C">
        <w:rPr>
          <w:b/>
          <w:sz w:val="28"/>
          <w:szCs w:val="28"/>
          <w:lang w:val="uk-UA"/>
        </w:rPr>
        <w:t xml:space="preserve">на 2025 – 2026 роки з реалізації Національної стратегії із створення безбар’єрного простору в Україні на період до 2030 року, затвердженого </w:t>
      </w:r>
    </w:p>
    <w:p w:rsidR="00EF025C" w:rsidRPr="00EF025C" w:rsidRDefault="00EF025C" w:rsidP="00EF025C">
      <w:pPr>
        <w:ind w:firstLine="432"/>
        <w:jc w:val="center"/>
        <w:rPr>
          <w:b/>
          <w:sz w:val="28"/>
          <w:szCs w:val="28"/>
          <w:lang w:val="uk-UA"/>
        </w:rPr>
      </w:pPr>
      <w:r w:rsidRPr="00EF025C">
        <w:rPr>
          <w:b/>
          <w:sz w:val="28"/>
          <w:szCs w:val="28"/>
          <w:lang w:val="uk-UA"/>
        </w:rPr>
        <w:t>розпорядженням Кабінету Міністрів України від 25.03.2025 № 374-р</w:t>
      </w:r>
    </w:p>
    <w:p w:rsidR="00EF025C" w:rsidRPr="0042268A" w:rsidRDefault="00EF025C" w:rsidP="007C4C61">
      <w:pPr>
        <w:ind w:firstLine="432"/>
        <w:jc w:val="center"/>
        <w:rPr>
          <w:b/>
          <w:sz w:val="16"/>
          <w:szCs w:val="16"/>
          <w:lang w:val="uk-UA"/>
        </w:rPr>
      </w:pPr>
    </w:p>
    <w:p w:rsidR="007C4C61" w:rsidRDefault="00EF025C" w:rsidP="007C4C61">
      <w:pPr>
        <w:ind w:firstLine="432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Щодо </w:t>
      </w:r>
      <w:r w:rsidR="00B87E26">
        <w:rPr>
          <w:b/>
          <w:sz w:val="28"/>
          <w:szCs w:val="28"/>
          <w:lang w:val="uk-UA"/>
        </w:rPr>
        <w:t xml:space="preserve">забезпечення доступності головних входів до </w:t>
      </w:r>
      <w:r w:rsidR="00210B93">
        <w:rPr>
          <w:b/>
          <w:sz w:val="28"/>
          <w:szCs w:val="28"/>
          <w:lang w:val="uk-UA"/>
        </w:rPr>
        <w:t xml:space="preserve">офісних </w:t>
      </w:r>
      <w:r w:rsidR="00B87E26">
        <w:rPr>
          <w:b/>
          <w:sz w:val="28"/>
          <w:szCs w:val="28"/>
          <w:lang w:val="uk-UA"/>
        </w:rPr>
        <w:t>будівель та вхідних приміщень, зокрема переходів/коридорів, в яких є</w:t>
      </w:r>
      <w:r w:rsidR="00210B93">
        <w:rPr>
          <w:b/>
          <w:sz w:val="28"/>
          <w:szCs w:val="28"/>
          <w:lang w:val="uk-UA"/>
        </w:rPr>
        <w:t xml:space="preserve"> сходи, санаторно-гігієнічні кімнати, підприємств житлово-комунального господарства комунальної форми власності для осіб </w:t>
      </w:r>
      <w:r w:rsidR="00154BD8" w:rsidRPr="007C4C61">
        <w:rPr>
          <w:b/>
          <w:sz w:val="28"/>
          <w:szCs w:val="28"/>
          <w:lang w:val="uk-UA"/>
        </w:rPr>
        <w:t>з інвалідністю та інших маломобільних груп населення</w:t>
      </w:r>
      <w:r w:rsidR="00EF4957">
        <w:rPr>
          <w:b/>
          <w:sz w:val="28"/>
          <w:szCs w:val="28"/>
          <w:lang w:val="uk-UA"/>
        </w:rPr>
        <w:t xml:space="preserve"> за 2025 рік.</w:t>
      </w:r>
      <w:r w:rsidR="00154BD8">
        <w:rPr>
          <w:b/>
          <w:sz w:val="28"/>
          <w:szCs w:val="28"/>
          <w:lang w:val="uk-UA"/>
        </w:rPr>
        <w:t xml:space="preserve"> </w:t>
      </w:r>
      <w:r w:rsidR="007C4C61">
        <w:rPr>
          <w:b/>
          <w:sz w:val="28"/>
          <w:szCs w:val="28"/>
          <w:lang w:val="uk-UA"/>
        </w:rPr>
        <w:t xml:space="preserve"> </w:t>
      </w:r>
    </w:p>
    <w:p w:rsidR="007C4C61" w:rsidRPr="00EF025C" w:rsidRDefault="007C4C61" w:rsidP="002D5EE8">
      <w:pPr>
        <w:jc w:val="both"/>
        <w:rPr>
          <w:sz w:val="28"/>
          <w:szCs w:val="28"/>
          <w:lang w:val="uk-UA"/>
        </w:rPr>
      </w:pPr>
    </w:p>
    <w:p w:rsidR="00210B93" w:rsidRPr="00210B93" w:rsidRDefault="00210B93" w:rsidP="00210B93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211B6F">
        <w:rPr>
          <w:sz w:val="28"/>
          <w:szCs w:val="28"/>
          <w:lang w:val="uk-UA"/>
        </w:rPr>
        <w:t xml:space="preserve">епартаментом освіти і науки облдержадміністрації, </w:t>
      </w:r>
      <w:r w:rsidRPr="00211B6F">
        <w:rPr>
          <w:sz w:val="28"/>
          <w:szCs w:val="28"/>
          <w:lang w:val="uk-UA" w:eastAsia="uk-UA"/>
        </w:rPr>
        <w:t>у співпраці з органами управління освітою сільських, селищних, міських територіальних громад, директорами навчальних закладів,</w:t>
      </w:r>
      <w:r w:rsidRPr="00211B6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актуалізовано</w:t>
      </w:r>
      <w:r w:rsidRPr="00211B6F">
        <w:rPr>
          <w:sz w:val="28"/>
          <w:szCs w:val="28"/>
          <w:lang w:val="uk-UA" w:eastAsia="uk-UA"/>
        </w:rPr>
        <w:t xml:space="preserve"> питання </w:t>
      </w:r>
      <w:r w:rsidRPr="00211B6F">
        <w:rPr>
          <w:color w:val="000000"/>
          <w:sz w:val="28"/>
          <w:szCs w:val="28"/>
          <w:lang w:val="uk-UA"/>
        </w:rPr>
        <w:t xml:space="preserve">забезпечення безперешкодного доступу до будівель та приміщень закладів дошкільної, загальної середньої, професійної (професійно-технічної) та фахової передвищої освіти, зокрема щодо наявності пандусів та поручнів, ліфтів (підйомників), спеціально обладнаних </w:t>
      </w:r>
      <w:r>
        <w:rPr>
          <w:sz w:val="28"/>
          <w:szCs w:val="28"/>
          <w:lang w:val="uk-UA"/>
        </w:rPr>
        <w:t>санаторно-гігієнічних</w:t>
      </w:r>
      <w:r w:rsidRPr="00211B6F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кімнат для осіб з інвалідністю </w:t>
      </w:r>
      <w:r w:rsidRPr="00210B93">
        <w:rPr>
          <w:sz w:val="28"/>
          <w:szCs w:val="28"/>
          <w:lang w:val="uk-UA"/>
        </w:rPr>
        <w:t>та інших маломобільних груп населення</w:t>
      </w:r>
      <w:r>
        <w:rPr>
          <w:sz w:val="28"/>
          <w:szCs w:val="28"/>
          <w:lang w:val="uk-UA"/>
        </w:rPr>
        <w:t>.</w:t>
      </w:r>
      <w:r w:rsidRPr="00210B93">
        <w:rPr>
          <w:sz w:val="28"/>
          <w:szCs w:val="28"/>
          <w:lang w:val="uk-UA"/>
        </w:rPr>
        <w:t xml:space="preserve">  </w:t>
      </w:r>
    </w:p>
    <w:p w:rsidR="00210B93" w:rsidRPr="002364CC" w:rsidRDefault="00210B93" w:rsidP="00210B93">
      <w:pPr>
        <w:ind w:firstLine="567"/>
        <w:contextualSpacing/>
        <w:jc w:val="both"/>
        <w:rPr>
          <w:sz w:val="28"/>
          <w:szCs w:val="28"/>
          <w:lang w:val="uk-UA"/>
        </w:rPr>
      </w:pPr>
      <w:r w:rsidRPr="002364CC">
        <w:rPr>
          <w:sz w:val="28"/>
          <w:szCs w:val="28"/>
          <w:lang w:val="uk-UA" w:eastAsia="uk-UA"/>
        </w:rPr>
        <w:t>Незважаючи на позитивну динаміку у впровадженні принципів безбар’єрності в освітньому середовищі</w:t>
      </w:r>
      <w:r>
        <w:rPr>
          <w:sz w:val="28"/>
          <w:szCs w:val="28"/>
          <w:lang w:val="uk-UA" w:eastAsia="uk-UA"/>
        </w:rPr>
        <w:t xml:space="preserve"> в умовах правового режиму воєнного стану</w:t>
      </w:r>
      <w:r w:rsidRPr="002364CC">
        <w:rPr>
          <w:sz w:val="28"/>
          <w:szCs w:val="28"/>
          <w:lang w:val="uk-UA" w:eastAsia="uk-UA"/>
        </w:rPr>
        <w:t>, частка доступних закладів освіти в Дніпропетровській</w:t>
      </w:r>
      <w:r>
        <w:rPr>
          <w:sz w:val="28"/>
          <w:szCs w:val="28"/>
          <w:lang w:val="uk-UA" w:eastAsia="uk-UA"/>
        </w:rPr>
        <w:t xml:space="preserve"> області залишається невисокою. </w:t>
      </w:r>
      <w:r w:rsidRPr="002364CC">
        <w:rPr>
          <w:sz w:val="28"/>
          <w:szCs w:val="28"/>
          <w:lang w:val="uk-UA"/>
        </w:rPr>
        <w:t xml:space="preserve">Усі заклади мають «часткову безбар’єрність». </w:t>
      </w:r>
    </w:p>
    <w:p w:rsidR="00210B93" w:rsidRDefault="00210B93" w:rsidP="00210B93">
      <w:pPr>
        <w:ind w:firstLine="567"/>
        <w:jc w:val="both"/>
        <w:rPr>
          <w:bCs/>
          <w:sz w:val="28"/>
          <w:szCs w:val="28"/>
          <w:lang w:val="uk-UA" w:bidi="uk-UA"/>
        </w:rPr>
      </w:pPr>
      <w:r>
        <w:rPr>
          <w:sz w:val="28"/>
          <w:szCs w:val="28"/>
          <w:lang w:val="uk-UA"/>
        </w:rPr>
        <w:t>У закладах загальної середньої освіти реалізовано такі заходи:</w:t>
      </w:r>
      <w:r w:rsidRPr="002364CC">
        <w:rPr>
          <w:sz w:val="28"/>
          <w:szCs w:val="28"/>
          <w:lang w:val="uk-UA"/>
        </w:rPr>
        <w:t xml:space="preserve"> у 248 закладах наявні пандуси відповідно до вимог </w:t>
      </w:r>
      <w:r>
        <w:rPr>
          <w:sz w:val="28"/>
          <w:szCs w:val="28"/>
          <w:lang w:val="uk-UA"/>
        </w:rPr>
        <w:t xml:space="preserve">Державних будівельних норм (далі – </w:t>
      </w:r>
      <w:r w:rsidRPr="002364CC">
        <w:rPr>
          <w:sz w:val="28"/>
          <w:szCs w:val="28"/>
          <w:lang w:val="uk-UA"/>
        </w:rPr>
        <w:t>ДБН</w:t>
      </w:r>
      <w:r>
        <w:rPr>
          <w:sz w:val="28"/>
          <w:szCs w:val="28"/>
          <w:lang w:val="uk-UA"/>
        </w:rPr>
        <w:t>)</w:t>
      </w:r>
      <w:r w:rsidRPr="002364CC">
        <w:rPr>
          <w:sz w:val="28"/>
          <w:szCs w:val="28"/>
          <w:lang w:val="uk-UA"/>
        </w:rPr>
        <w:t xml:space="preserve"> В.2.2-40:2018 «Інкл</w:t>
      </w:r>
      <w:r>
        <w:rPr>
          <w:sz w:val="28"/>
          <w:szCs w:val="28"/>
          <w:lang w:val="uk-UA"/>
        </w:rPr>
        <w:t xml:space="preserve">юзивність будівель і споруд», </w:t>
      </w:r>
      <w:r w:rsidRPr="002364CC">
        <w:rPr>
          <w:sz w:val="28"/>
          <w:szCs w:val="28"/>
          <w:lang w:val="uk-UA"/>
        </w:rPr>
        <w:t xml:space="preserve">у 237 закладах пандуси в рамках «розумного пристосування»; у 420 </w:t>
      </w:r>
      <w:r>
        <w:rPr>
          <w:sz w:val="28"/>
          <w:szCs w:val="28"/>
          <w:lang w:val="uk-UA"/>
        </w:rPr>
        <w:t>– облаштовано</w:t>
      </w:r>
      <w:r w:rsidRPr="002364CC">
        <w:rPr>
          <w:sz w:val="28"/>
          <w:szCs w:val="28"/>
          <w:lang w:val="uk-UA"/>
        </w:rPr>
        <w:t xml:space="preserve"> поручні</w:t>
      </w:r>
      <w:r>
        <w:rPr>
          <w:sz w:val="28"/>
          <w:szCs w:val="28"/>
          <w:lang w:val="uk-UA"/>
        </w:rPr>
        <w:t xml:space="preserve"> на сходових маршах</w:t>
      </w:r>
      <w:r w:rsidRPr="002364CC">
        <w:rPr>
          <w:sz w:val="28"/>
          <w:szCs w:val="28"/>
          <w:lang w:val="uk-UA"/>
        </w:rPr>
        <w:t xml:space="preserve">; </w:t>
      </w:r>
      <w:r w:rsidRPr="0075680E">
        <w:rPr>
          <w:sz w:val="28"/>
          <w:szCs w:val="28"/>
          <w:lang w:val="uk-UA"/>
        </w:rPr>
        <w:t>у 134</w:t>
      </w:r>
      <w:r>
        <w:rPr>
          <w:sz w:val="28"/>
          <w:szCs w:val="28"/>
          <w:lang w:val="uk-UA"/>
        </w:rPr>
        <w:t xml:space="preserve"> - забезпечено доступність до приміщень всередині будівлі (ліфти, підіймальна платформа); у </w:t>
      </w:r>
      <w:r w:rsidRPr="0075680E">
        <w:rPr>
          <w:sz w:val="28"/>
          <w:szCs w:val="28"/>
          <w:lang w:val="uk-UA"/>
        </w:rPr>
        <w:t>232 – забезпечено доступність до укриттів маломобільних груп населення (ліфти, підіймальна</w:t>
      </w:r>
      <w:r>
        <w:rPr>
          <w:sz w:val="28"/>
          <w:szCs w:val="28"/>
          <w:lang w:val="uk-UA"/>
        </w:rPr>
        <w:t xml:space="preserve"> платформа); у 292 – об</w:t>
      </w:r>
      <w:r w:rsidRPr="002364CC">
        <w:rPr>
          <w:sz w:val="28"/>
          <w:szCs w:val="28"/>
          <w:lang w:val="uk-UA"/>
        </w:rPr>
        <w:t xml:space="preserve">лаштовано </w:t>
      </w:r>
      <w:r>
        <w:rPr>
          <w:sz w:val="28"/>
          <w:szCs w:val="28"/>
          <w:lang w:val="uk-UA"/>
        </w:rPr>
        <w:t xml:space="preserve">(або розширено) </w:t>
      </w:r>
      <w:r w:rsidRPr="002364CC">
        <w:rPr>
          <w:sz w:val="28"/>
          <w:szCs w:val="28"/>
          <w:lang w:val="uk-UA"/>
        </w:rPr>
        <w:t xml:space="preserve">дверні прорізи </w:t>
      </w:r>
      <w:r>
        <w:rPr>
          <w:sz w:val="28"/>
          <w:szCs w:val="28"/>
          <w:lang w:val="uk-UA"/>
        </w:rPr>
        <w:t>відповідно до вимог безбар’єрності</w:t>
      </w:r>
      <w:r w:rsidRPr="002364CC">
        <w:rPr>
          <w:sz w:val="28"/>
          <w:szCs w:val="28"/>
          <w:lang w:val="uk-UA"/>
        </w:rPr>
        <w:t xml:space="preserve">; у 138 </w:t>
      </w:r>
      <w:r>
        <w:rPr>
          <w:sz w:val="28"/>
          <w:szCs w:val="28"/>
          <w:lang w:val="uk-UA"/>
        </w:rPr>
        <w:t>–</w:t>
      </w:r>
      <w:r w:rsidRPr="002364CC">
        <w:rPr>
          <w:sz w:val="28"/>
          <w:szCs w:val="28"/>
          <w:lang w:val="uk-UA"/>
        </w:rPr>
        <w:t xml:space="preserve"> улаштовано універсальні кабіни в приміщеннях санітарного призначення,</w:t>
      </w:r>
      <w:r>
        <w:rPr>
          <w:sz w:val="28"/>
          <w:szCs w:val="28"/>
          <w:lang w:val="uk-UA"/>
        </w:rPr>
        <w:t xml:space="preserve"> в тому числі,</w:t>
      </w:r>
      <w:r w:rsidRPr="002364CC">
        <w:rPr>
          <w:sz w:val="28"/>
          <w:szCs w:val="28"/>
          <w:lang w:val="uk-UA"/>
        </w:rPr>
        <w:t xml:space="preserve"> враховуючи відсутність технічної можливості, в рамках розумного пристосування</w:t>
      </w:r>
      <w:r w:rsidRPr="002364CC">
        <w:rPr>
          <w:sz w:val="28"/>
          <w:szCs w:val="28"/>
          <w:lang w:val="uk-UA" w:bidi="uk-UA"/>
        </w:rPr>
        <w:t>.</w:t>
      </w:r>
      <w:r w:rsidRPr="002364CC">
        <w:rPr>
          <w:bCs/>
          <w:sz w:val="28"/>
          <w:szCs w:val="28"/>
          <w:lang w:val="uk-UA" w:bidi="uk-UA"/>
        </w:rPr>
        <w:t xml:space="preserve"> </w:t>
      </w:r>
    </w:p>
    <w:p w:rsidR="00210B93" w:rsidRPr="00210B93" w:rsidRDefault="00210B93" w:rsidP="00210B93">
      <w:pPr>
        <w:ind w:firstLine="567"/>
        <w:jc w:val="both"/>
        <w:rPr>
          <w:bCs/>
          <w:sz w:val="28"/>
          <w:szCs w:val="28"/>
          <w:lang w:val="uk-UA" w:bidi="uk-UA"/>
        </w:rPr>
      </w:pPr>
      <w:r w:rsidRPr="00210B93">
        <w:rPr>
          <w:sz w:val="28"/>
          <w:szCs w:val="28"/>
          <w:lang w:val="uk-UA" w:bidi="uk-UA"/>
        </w:rPr>
        <w:t>У 2025 році встановили у 2 закладах загальної середньої освіти пандуси та підйомники в найпростіших укриттях.</w:t>
      </w:r>
    </w:p>
    <w:p w:rsidR="00210B93" w:rsidRDefault="00210B93" w:rsidP="00210B93">
      <w:pPr>
        <w:ind w:firstLine="567"/>
        <w:jc w:val="both"/>
        <w:rPr>
          <w:sz w:val="28"/>
          <w:szCs w:val="28"/>
          <w:lang w:val="uk-UA" w:bidi="uk-UA"/>
        </w:rPr>
      </w:pPr>
      <w:r>
        <w:rPr>
          <w:sz w:val="28"/>
          <w:szCs w:val="28"/>
          <w:lang w:val="uk-UA"/>
        </w:rPr>
        <w:t xml:space="preserve">Щодо забезпечення доступності в закладах дошкільної освіти слід зазначити, що </w:t>
      </w:r>
      <w:r w:rsidRPr="002364CC">
        <w:rPr>
          <w:sz w:val="28"/>
          <w:szCs w:val="28"/>
          <w:lang w:val="uk-UA"/>
        </w:rPr>
        <w:t xml:space="preserve">у 92 закладах </w:t>
      </w:r>
      <w:r>
        <w:rPr>
          <w:sz w:val="28"/>
          <w:szCs w:val="28"/>
          <w:lang w:val="uk-UA"/>
        </w:rPr>
        <w:t xml:space="preserve">- </w:t>
      </w:r>
      <w:r w:rsidRPr="002364CC">
        <w:rPr>
          <w:sz w:val="28"/>
          <w:szCs w:val="28"/>
          <w:lang w:val="uk-UA"/>
        </w:rPr>
        <w:t>наявні пандуси відповідно до вимог ДБН В.2.2-40:2018 «Інк</w:t>
      </w:r>
      <w:r>
        <w:rPr>
          <w:sz w:val="28"/>
          <w:szCs w:val="28"/>
          <w:lang w:val="uk-UA"/>
        </w:rPr>
        <w:t>люзивність будівель і споруд»,</w:t>
      </w:r>
      <w:r w:rsidRPr="002364CC">
        <w:rPr>
          <w:sz w:val="28"/>
          <w:szCs w:val="28"/>
          <w:lang w:val="uk-UA"/>
        </w:rPr>
        <w:t xml:space="preserve"> у 116 закладах</w:t>
      </w:r>
      <w:r>
        <w:rPr>
          <w:sz w:val="28"/>
          <w:szCs w:val="28"/>
          <w:lang w:val="uk-UA"/>
        </w:rPr>
        <w:t xml:space="preserve"> –</w:t>
      </w:r>
      <w:r w:rsidRPr="002364CC">
        <w:rPr>
          <w:sz w:val="28"/>
          <w:szCs w:val="28"/>
          <w:lang w:val="uk-UA"/>
        </w:rPr>
        <w:t xml:space="preserve"> пандуси в рамках «розумного пристосування»; у 267 </w:t>
      </w:r>
      <w:r>
        <w:rPr>
          <w:sz w:val="28"/>
          <w:szCs w:val="28"/>
          <w:lang w:val="uk-UA"/>
        </w:rPr>
        <w:t>– облаштовано</w:t>
      </w:r>
      <w:r w:rsidRPr="002364CC">
        <w:rPr>
          <w:sz w:val="28"/>
          <w:szCs w:val="28"/>
          <w:lang w:val="uk-UA"/>
        </w:rPr>
        <w:t xml:space="preserve"> поручні</w:t>
      </w:r>
      <w:r>
        <w:rPr>
          <w:sz w:val="28"/>
          <w:szCs w:val="28"/>
          <w:lang w:val="uk-UA"/>
        </w:rPr>
        <w:t xml:space="preserve"> на сходових маршах; у 10</w:t>
      </w:r>
      <w:r w:rsidRPr="002364C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2364CC">
        <w:rPr>
          <w:sz w:val="28"/>
          <w:szCs w:val="28"/>
          <w:lang w:val="uk-UA"/>
        </w:rPr>
        <w:t xml:space="preserve"> забезпечено доступність до приміщень всередині будівлі та доступність до укриттів маломобільних груп населення (ліфт, підіймальна платформа); </w:t>
      </w:r>
      <w:r>
        <w:rPr>
          <w:sz w:val="28"/>
          <w:szCs w:val="28"/>
          <w:lang w:val="uk-UA"/>
        </w:rPr>
        <w:t>у 134 – об</w:t>
      </w:r>
      <w:r w:rsidRPr="002364CC">
        <w:rPr>
          <w:sz w:val="28"/>
          <w:szCs w:val="28"/>
          <w:lang w:val="uk-UA"/>
        </w:rPr>
        <w:t>лаштовано</w:t>
      </w:r>
      <w:r>
        <w:rPr>
          <w:sz w:val="28"/>
          <w:szCs w:val="28"/>
          <w:lang w:val="uk-UA"/>
        </w:rPr>
        <w:t xml:space="preserve"> (або розширено)</w:t>
      </w:r>
      <w:r w:rsidRPr="002364CC">
        <w:rPr>
          <w:sz w:val="28"/>
          <w:szCs w:val="28"/>
          <w:lang w:val="uk-UA"/>
        </w:rPr>
        <w:t xml:space="preserve"> дверні прорізи (вхідний </w:t>
      </w:r>
      <w:r w:rsidRPr="002364CC">
        <w:rPr>
          <w:sz w:val="28"/>
          <w:szCs w:val="28"/>
          <w:lang w:val="uk-UA"/>
        </w:rPr>
        <w:lastRenderedPageBreak/>
        <w:t>вузол</w:t>
      </w:r>
      <w:r>
        <w:rPr>
          <w:sz w:val="28"/>
          <w:szCs w:val="28"/>
          <w:lang w:val="uk-UA"/>
        </w:rPr>
        <w:t xml:space="preserve"> згідно ДБН</w:t>
      </w:r>
      <w:r w:rsidRPr="002364CC">
        <w:rPr>
          <w:sz w:val="28"/>
          <w:szCs w:val="28"/>
          <w:lang w:val="uk-UA"/>
        </w:rPr>
        <w:t xml:space="preserve">); у 16 </w:t>
      </w:r>
      <w:r>
        <w:rPr>
          <w:sz w:val="28"/>
          <w:szCs w:val="28"/>
          <w:lang w:val="uk-UA"/>
        </w:rPr>
        <w:t>–</w:t>
      </w:r>
      <w:r w:rsidRPr="002364CC">
        <w:rPr>
          <w:sz w:val="28"/>
          <w:szCs w:val="28"/>
          <w:lang w:val="uk-UA"/>
        </w:rPr>
        <w:t xml:space="preserve"> улаштовано універсальні кабіни в приміщеннях санітарного призначення,</w:t>
      </w:r>
      <w:r>
        <w:rPr>
          <w:sz w:val="28"/>
          <w:szCs w:val="28"/>
          <w:lang w:val="uk-UA"/>
        </w:rPr>
        <w:t xml:space="preserve"> в тому числі,</w:t>
      </w:r>
      <w:r w:rsidRPr="002364CC">
        <w:rPr>
          <w:sz w:val="28"/>
          <w:szCs w:val="28"/>
          <w:lang w:val="uk-UA"/>
        </w:rPr>
        <w:t xml:space="preserve"> враховуючи відсутність технічної можливості, в рамках розумного пристосування</w:t>
      </w:r>
      <w:r w:rsidRPr="002364CC">
        <w:rPr>
          <w:sz w:val="28"/>
          <w:szCs w:val="28"/>
          <w:lang w:val="uk-UA" w:bidi="uk-UA"/>
        </w:rPr>
        <w:t>.</w:t>
      </w:r>
    </w:p>
    <w:p w:rsidR="00210B93" w:rsidRPr="00210B93" w:rsidRDefault="00210B93" w:rsidP="00210B93">
      <w:pPr>
        <w:ind w:firstLine="567"/>
        <w:jc w:val="both"/>
        <w:rPr>
          <w:bCs/>
          <w:sz w:val="28"/>
          <w:szCs w:val="28"/>
          <w:lang w:val="uk-UA" w:bidi="uk-UA"/>
        </w:rPr>
      </w:pPr>
      <w:r w:rsidRPr="00210B93">
        <w:rPr>
          <w:sz w:val="28"/>
          <w:szCs w:val="28"/>
          <w:lang w:val="uk-UA" w:bidi="uk-UA"/>
        </w:rPr>
        <w:t>У 2025 році у 1 закладі дошкільної освіти придбано підйомник в найпростіше укриття та облаштовано ліфт в одному з корпусів.</w:t>
      </w:r>
    </w:p>
    <w:p w:rsidR="00210B93" w:rsidRPr="002364CC" w:rsidRDefault="00210B93" w:rsidP="00210B93">
      <w:pPr>
        <w:ind w:firstLine="567"/>
        <w:jc w:val="both"/>
        <w:rPr>
          <w:b/>
          <w:sz w:val="28"/>
          <w:szCs w:val="28"/>
          <w:lang w:val="uk-UA"/>
        </w:rPr>
      </w:pPr>
      <w:r w:rsidRPr="002364CC">
        <w:rPr>
          <w:rFonts w:eastAsia="Calibri"/>
          <w:sz w:val="28"/>
          <w:szCs w:val="28"/>
          <w:lang w:val="uk-UA" w:eastAsia="en-US"/>
        </w:rPr>
        <w:t>У 55 закладах освіти, що фінансуються з обласного бюджету (заклади професійної освіти, закл</w:t>
      </w:r>
      <w:r>
        <w:rPr>
          <w:rFonts w:eastAsia="Calibri"/>
          <w:sz w:val="28"/>
          <w:szCs w:val="28"/>
          <w:lang w:val="uk-UA" w:eastAsia="en-US"/>
        </w:rPr>
        <w:t xml:space="preserve">ади фахової передвищої освіти) </w:t>
      </w:r>
      <w:r w:rsidRPr="002364CC">
        <w:rPr>
          <w:rFonts w:eastAsia="Calibri"/>
          <w:sz w:val="28"/>
          <w:szCs w:val="28"/>
          <w:lang w:val="uk-UA" w:eastAsia="en-US"/>
        </w:rPr>
        <w:t xml:space="preserve">функціонує 161 будівля </w:t>
      </w:r>
      <w:r w:rsidRPr="002364CC">
        <w:rPr>
          <w:sz w:val="28"/>
          <w:szCs w:val="28"/>
          <w:lang w:val="uk-UA"/>
        </w:rPr>
        <w:t>навчальних корпусів,</w:t>
      </w:r>
      <w:r>
        <w:rPr>
          <w:sz w:val="28"/>
          <w:szCs w:val="28"/>
          <w:lang w:val="uk-UA"/>
        </w:rPr>
        <w:t xml:space="preserve"> включаючи майстерні та гуртожитки.</w:t>
      </w:r>
    </w:p>
    <w:p w:rsidR="00210B93" w:rsidRDefault="00210B93" w:rsidP="00210B93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2364CC">
        <w:rPr>
          <w:rFonts w:eastAsia="Calibri"/>
          <w:sz w:val="28"/>
          <w:szCs w:val="28"/>
          <w:lang w:val="uk-UA" w:eastAsia="en-US"/>
        </w:rPr>
        <w:t>За інформацією директорів закладів освіти</w:t>
      </w:r>
      <w:r>
        <w:rPr>
          <w:rFonts w:eastAsia="Calibri"/>
          <w:sz w:val="28"/>
          <w:szCs w:val="28"/>
          <w:lang w:val="uk-UA" w:eastAsia="en-US"/>
        </w:rPr>
        <w:t xml:space="preserve"> обласного підпорядкування</w:t>
      </w:r>
      <w:r w:rsidRPr="002364CC">
        <w:rPr>
          <w:rFonts w:eastAsia="Calibri"/>
          <w:sz w:val="28"/>
          <w:szCs w:val="28"/>
          <w:lang w:val="uk-UA" w:eastAsia="en-US"/>
        </w:rPr>
        <w:t xml:space="preserve">, безперешкодний доступ до першого поверху для маломобільних груп населення забезпечено у </w:t>
      </w:r>
      <w:r>
        <w:rPr>
          <w:rFonts w:eastAsia="Calibri"/>
          <w:sz w:val="28"/>
          <w:szCs w:val="28"/>
          <w:lang w:val="uk-UA" w:eastAsia="en-US"/>
        </w:rPr>
        <w:t>37</w:t>
      </w:r>
      <w:r w:rsidRPr="002364CC">
        <w:rPr>
          <w:rFonts w:eastAsia="Calibri"/>
          <w:sz w:val="28"/>
          <w:szCs w:val="28"/>
          <w:lang w:val="uk-UA" w:eastAsia="en-US"/>
        </w:rPr>
        <w:t xml:space="preserve"> закладах </w:t>
      </w:r>
      <w:r>
        <w:rPr>
          <w:rFonts w:eastAsia="Calibri"/>
          <w:sz w:val="28"/>
          <w:szCs w:val="28"/>
          <w:lang w:val="uk-UA" w:eastAsia="en-US"/>
        </w:rPr>
        <w:t xml:space="preserve">освіти </w:t>
      </w:r>
      <w:r w:rsidRPr="002364CC">
        <w:rPr>
          <w:rFonts w:eastAsia="Calibri"/>
          <w:sz w:val="28"/>
          <w:szCs w:val="28"/>
          <w:lang w:val="uk-UA" w:eastAsia="en-US"/>
        </w:rPr>
        <w:t>шляхом облаштування пандусів відповідно до вимог ДБН В.2.2-40:2018 «Інклюзивність будівель і споруд»</w:t>
      </w:r>
      <w:r>
        <w:rPr>
          <w:rFonts w:eastAsia="Calibri"/>
          <w:sz w:val="28"/>
          <w:szCs w:val="28"/>
          <w:lang w:val="uk-UA" w:eastAsia="en-US"/>
        </w:rPr>
        <w:t>,</w:t>
      </w:r>
      <w:r w:rsidRPr="002364CC">
        <w:rPr>
          <w:rFonts w:eastAsia="Calibri"/>
          <w:sz w:val="28"/>
          <w:szCs w:val="28"/>
          <w:lang w:val="uk-UA" w:eastAsia="en-US"/>
        </w:rPr>
        <w:t xml:space="preserve"> у 19</w:t>
      </w:r>
      <w:r>
        <w:rPr>
          <w:rFonts w:eastAsia="Calibri"/>
          <w:sz w:val="28"/>
          <w:szCs w:val="28"/>
          <w:lang w:val="uk-UA" w:eastAsia="en-US"/>
        </w:rPr>
        <w:t xml:space="preserve"> закладах – </w:t>
      </w:r>
      <w:r w:rsidRPr="002364CC">
        <w:rPr>
          <w:rFonts w:eastAsia="Calibri"/>
          <w:sz w:val="28"/>
          <w:szCs w:val="28"/>
          <w:lang w:val="uk-UA" w:eastAsia="en-US"/>
        </w:rPr>
        <w:t>шляхом облаштування пандусів в рамка</w:t>
      </w:r>
      <w:r>
        <w:rPr>
          <w:rFonts w:eastAsia="Calibri"/>
          <w:sz w:val="28"/>
          <w:szCs w:val="28"/>
          <w:lang w:val="uk-UA" w:eastAsia="en-US"/>
        </w:rPr>
        <w:t>х «розумного пристосування», але вони</w:t>
      </w:r>
      <w:r w:rsidRPr="002364CC">
        <w:rPr>
          <w:rFonts w:eastAsia="Calibri"/>
          <w:sz w:val="28"/>
          <w:szCs w:val="28"/>
          <w:lang w:val="uk-UA" w:eastAsia="en-US"/>
        </w:rPr>
        <w:t xml:space="preserve"> не відповідають вимогам ДБН. Доступність до приміщень всередині будівлі (ліфт, підіймальна платформа тощо) забезпечено в 2 закладах. Пересування осіб із порушеннями опорно-рухового апарату по прилеглій території забезпечено </w:t>
      </w:r>
      <w:r>
        <w:rPr>
          <w:rFonts w:eastAsia="Calibri"/>
          <w:sz w:val="28"/>
          <w:szCs w:val="28"/>
          <w:lang w:val="uk-UA" w:eastAsia="en-US"/>
        </w:rPr>
        <w:t>в</w:t>
      </w:r>
      <w:r w:rsidRPr="002364CC">
        <w:rPr>
          <w:rFonts w:eastAsia="Calibri"/>
          <w:sz w:val="28"/>
          <w:szCs w:val="28"/>
          <w:lang w:val="uk-UA" w:eastAsia="en-US"/>
        </w:rPr>
        <w:t xml:space="preserve"> 35 закладах. </w:t>
      </w:r>
      <w:r>
        <w:rPr>
          <w:rFonts w:eastAsia="Calibri"/>
          <w:sz w:val="28"/>
          <w:szCs w:val="28"/>
          <w:lang w:val="uk-UA" w:eastAsia="en-US"/>
        </w:rPr>
        <w:t xml:space="preserve">У приміщеннях 39 закладів освіти встановлено додаткові поручні, </w:t>
      </w:r>
      <w:r>
        <w:rPr>
          <w:sz w:val="28"/>
          <w:szCs w:val="28"/>
          <w:lang w:val="uk-UA"/>
        </w:rPr>
        <w:t>у 28</w:t>
      </w:r>
      <w:r w:rsidRPr="002364CC">
        <w:rPr>
          <w:sz w:val="28"/>
          <w:szCs w:val="28"/>
          <w:lang w:val="uk-UA"/>
        </w:rPr>
        <w:t xml:space="preserve"> закладах</w:t>
      </w:r>
      <w:r>
        <w:rPr>
          <w:rFonts w:eastAsia="Calibri"/>
          <w:sz w:val="28"/>
          <w:szCs w:val="28"/>
          <w:lang w:val="uk-UA" w:eastAsia="en-US"/>
        </w:rPr>
        <w:t xml:space="preserve"> об</w:t>
      </w:r>
      <w:r w:rsidRPr="002364CC">
        <w:rPr>
          <w:sz w:val="28"/>
          <w:szCs w:val="28"/>
          <w:lang w:val="uk-UA"/>
        </w:rPr>
        <w:t>лаштовано</w:t>
      </w:r>
      <w:r>
        <w:rPr>
          <w:sz w:val="28"/>
          <w:szCs w:val="28"/>
          <w:lang w:val="uk-UA"/>
        </w:rPr>
        <w:t xml:space="preserve"> (або розширено)</w:t>
      </w:r>
      <w:r w:rsidRPr="002364CC">
        <w:rPr>
          <w:sz w:val="28"/>
          <w:szCs w:val="28"/>
          <w:lang w:val="uk-UA"/>
        </w:rPr>
        <w:t xml:space="preserve"> дверні прорізи (вхідний вузол</w:t>
      </w:r>
      <w:r>
        <w:rPr>
          <w:sz w:val="28"/>
          <w:szCs w:val="28"/>
          <w:lang w:val="uk-UA"/>
        </w:rPr>
        <w:t xml:space="preserve"> згідно з ДБН</w:t>
      </w:r>
      <w:r w:rsidRPr="002364CC">
        <w:rPr>
          <w:sz w:val="28"/>
          <w:szCs w:val="28"/>
          <w:lang w:val="uk-UA"/>
        </w:rPr>
        <w:t xml:space="preserve">), </w:t>
      </w:r>
      <w:r w:rsidRPr="002364CC">
        <w:rPr>
          <w:rFonts w:eastAsia="Calibri"/>
          <w:sz w:val="28"/>
          <w:szCs w:val="28"/>
          <w:lang w:val="uk-UA" w:eastAsia="en-US"/>
        </w:rPr>
        <w:t xml:space="preserve">у </w:t>
      </w:r>
      <w:r>
        <w:rPr>
          <w:rFonts w:eastAsia="Calibri"/>
          <w:sz w:val="28"/>
          <w:szCs w:val="28"/>
          <w:lang w:val="uk-UA" w:eastAsia="en-US"/>
        </w:rPr>
        <w:t>15</w:t>
      </w:r>
      <w:r w:rsidRPr="002364CC">
        <w:rPr>
          <w:rFonts w:eastAsia="Calibri"/>
          <w:sz w:val="28"/>
          <w:szCs w:val="28"/>
          <w:lang w:val="uk-UA" w:eastAsia="en-US"/>
        </w:rPr>
        <w:t xml:space="preserve"> закладах </w:t>
      </w:r>
      <w:r>
        <w:rPr>
          <w:rFonts w:eastAsia="Calibri"/>
          <w:sz w:val="28"/>
          <w:szCs w:val="28"/>
          <w:lang w:val="uk-UA" w:eastAsia="en-US"/>
        </w:rPr>
        <w:t>встановлено</w:t>
      </w:r>
      <w:r w:rsidRPr="002364CC">
        <w:rPr>
          <w:rFonts w:eastAsia="Calibri"/>
          <w:sz w:val="28"/>
          <w:szCs w:val="28"/>
          <w:lang w:val="uk-UA" w:eastAsia="en-US"/>
        </w:rPr>
        <w:t xml:space="preserve"> контрастні обмежувальні смуги на сходах, </w:t>
      </w:r>
      <w:r>
        <w:rPr>
          <w:rFonts w:eastAsia="Calibri"/>
          <w:sz w:val="28"/>
          <w:szCs w:val="28"/>
          <w:lang w:val="uk-UA" w:eastAsia="en-US"/>
        </w:rPr>
        <w:t>у</w:t>
      </w:r>
      <w:r w:rsidRPr="002364CC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21 закладі</w:t>
      </w:r>
      <w:r w:rsidRPr="002364CC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 xml:space="preserve">розміщено </w:t>
      </w:r>
      <w:r w:rsidRPr="002364CC">
        <w:rPr>
          <w:rFonts w:eastAsia="Calibri"/>
          <w:sz w:val="28"/>
          <w:szCs w:val="28"/>
          <w:lang w:val="uk-UA" w:eastAsia="en-US"/>
        </w:rPr>
        <w:t xml:space="preserve">інформаційні вказівники, </w:t>
      </w:r>
      <w:r>
        <w:rPr>
          <w:rFonts w:eastAsia="Calibri"/>
          <w:sz w:val="28"/>
          <w:szCs w:val="28"/>
          <w:lang w:val="uk-UA" w:eastAsia="en-US"/>
        </w:rPr>
        <w:t>у</w:t>
      </w:r>
      <w:r w:rsidRPr="002364CC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14</w:t>
      </w:r>
      <w:r w:rsidRPr="002364CC">
        <w:rPr>
          <w:rFonts w:eastAsia="Calibri"/>
          <w:sz w:val="28"/>
          <w:szCs w:val="28"/>
          <w:lang w:val="uk-UA" w:eastAsia="en-US"/>
        </w:rPr>
        <w:t xml:space="preserve"> закладах</w:t>
      </w:r>
      <w:r>
        <w:rPr>
          <w:rFonts w:eastAsia="Calibri"/>
          <w:sz w:val="28"/>
          <w:szCs w:val="28"/>
          <w:lang w:val="uk-UA" w:eastAsia="en-US"/>
        </w:rPr>
        <w:t xml:space="preserve"> встановлено </w:t>
      </w:r>
      <w:r w:rsidRPr="002364CC">
        <w:rPr>
          <w:rFonts w:eastAsia="Calibri"/>
          <w:sz w:val="28"/>
          <w:szCs w:val="28"/>
          <w:lang w:val="uk-UA" w:eastAsia="en-US"/>
        </w:rPr>
        <w:t>універсальну кабіну в приміщеннях санітарного призначення.</w:t>
      </w:r>
    </w:p>
    <w:p w:rsidR="00210B93" w:rsidRPr="00EF4957" w:rsidRDefault="00210B93" w:rsidP="00210B93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EF4957">
        <w:rPr>
          <w:sz w:val="28"/>
          <w:szCs w:val="28"/>
          <w:lang w:val="uk-UA" w:bidi="uk-UA"/>
        </w:rPr>
        <w:t xml:space="preserve">У 2025 році в </w:t>
      </w:r>
      <w:r w:rsidRPr="00EF4957">
        <w:rPr>
          <w:rFonts w:eastAsia="Calibri"/>
          <w:sz w:val="28"/>
          <w:szCs w:val="28"/>
          <w:lang w:val="uk-UA" w:eastAsia="en-US"/>
        </w:rPr>
        <w:t xml:space="preserve">закладах професійної та фахової передвищої освіти облаштовано пандуси в 4 закладах, встановлено додаткові поручні у 3 закладах, облаштовано контрастні обмежувальні смуги на сходах у 2 закладах, інформаційні вказівники в 1 закладі, розширено вхідний вузол в </w:t>
      </w:r>
      <w:r w:rsidRPr="00EF4957">
        <w:rPr>
          <w:rFonts w:eastAsia="Calibri"/>
          <w:sz w:val="28"/>
          <w:szCs w:val="28"/>
          <w:lang w:val="uk-UA" w:eastAsia="en-US"/>
        </w:rPr>
        <w:br/>
        <w:t>1 закладі, облаштовано універсальну кабіну в приміщеннях санітарного призначення в 5 закладах, в 1 закладі облаштовано відкидний пандус в найпростішому укритті.</w:t>
      </w:r>
    </w:p>
    <w:p w:rsidR="002D5EE8" w:rsidRDefault="00210B93" w:rsidP="00EF4957">
      <w:pPr>
        <w:ind w:firstLine="567"/>
        <w:jc w:val="both"/>
        <w:rPr>
          <w:sz w:val="28"/>
          <w:szCs w:val="28"/>
          <w:lang w:val="uk-UA"/>
        </w:rPr>
      </w:pPr>
      <w:r w:rsidRPr="002364CC">
        <w:rPr>
          <w:sz w:val="28"/>
          <w:szCs w:val="28"/>
          <w:lang w:val="uk-UA"/>
        </w:rPr>
        <w:t xml:space="preserve">Питання щодо дотримання інклюзивності будівель і споруд </w:t>
      </w:r>
      <w:r w:rsidRPr="002364CC">
        <w:rPr>
          <w:sz w:val="28"/>
          <w:szCs w:val="28"/>
          <w:lang w:val="uk-UA" w:eastAsia="uk-UA"/>
        </w:rPr>
        <w:t xml:space="preserve">перебуває на постійному контролі органів управління освітою сільських, селищних, міських </w:t>
      </w:r>
      <w:r>
        <w:rPr>
          <w:sz w:val="28"/>
          <w:szCs w:val="28"/>
          <w:lang w:val="uk-UA" w:eastAsia="uk-UA"/>
        </w:rPr>
        <w:t>рад</w:t>
      </w:r>
      <w:r w:rsidRPr="002364CC">
        <w:rPr>
          <w:sz w:val="28"/>
          <w:szCs w:val="28"/>
          <w:lang w:val="uk-UA" w:eastAsia="uk-UA"/>
        </w:rPr>
        <w:t>, директорів закладів освіти, департаменту освіти і науки облдержадміністрації, в межах компетенції.</w:t>
      </w:r>
    </w:p>
    <w:p w:rsidR="00EF4957" w:rsidRDefault="0042268A" w:rsidP="00EF4957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313AC126" wp14:editId="36108F3E">
            <wp:extent cx="2910178" cy="3880133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d9dddf-4081-42b5-9ac2-4197029074d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050" cy="388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34541F75" wp14:editId="1A478E7E">
            <wp:extent cx="2910254" cy="3880237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c2530-7a27-4846-b6d2-0259b45c56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92" cy="388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46323A16" wp14:editId="0FEB2E52">
            <wp:extent cx="5940425" cy="44704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цей 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4C5CA87A" wp14:editId="19B81C00">
            <wp:extent cx="5231959" cy="3923829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45807856617781276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668" cy="391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4716F102" wp14:editId="5628BEBB">
            <wp:extent cx="3572219" cy="476283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1-30_12-02-43-9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029" cy="477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7429E013" wp14:editId="0586386F">
            <wp:extent cx="3363401" cy="448441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1-30_12-02-44-8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30" cy="4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092FB3CC" wp14:editId="061158CD">
            <wp:extent cx="3355450" cy="447381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3-19_11-38-13-1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675" cy="44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957" w:rsidRDefault="00EF4957" w:rsidP="002B7CD7">
      <w:pPr>
        <w:jc w:val="both"/>
        <w:rPr>
          <w:sz w:val="28"/>
          <w:szCs w:val="28"/>
          <w:lang w:val="uk-UA"/>
        </w:rPr>
      </w:pPr>
    </w:p>
    <w:p w:rsidR="00EF4957" w:rsidRDefault="00EF4957" w:rsidP="002B7CD7">
      <w:pPr>
        <w:jc w:val="both"/>
        <w:rPr>
          <w:sz w:val="28"/>
          <w:szCs w:val="28"/>
          <w:lang w:val="uk-UA"/>
        </w:rPr>
      </w:pPr>
    </w:p>
    <w:p w:rsidR="00EF4957" w:rsidRDefault="00EF4957" w:rsidP="00EF4957">
      <w:pPr>
        <w:jc w:val="center"/>
        <w:rPr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48D163CE" wp14:editId="23EEB17A">
            <wp:extent cx="3315694" cy="3937618"/>
            <wp:effectExtent l="0" t="0" r="0" b="6350"/>
            <wp:docPr id="8" name="Рисунок 8" descr="C:\Users\User\Documents\РЕМОНТИ\ПАНДУСИ ЗАГАЛЬНА\ПАНДУСИ 22-23-2024-2025\25-2026 рік\ЩОКВАРТАЛЬНО ЗВІТ- ПОКАЗНИКИ 2025\30.01.2026\2 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ЕМОНТИ\ПАНДУСИ ЗАГАЛЬНА\ПАНДУСИ 22-23-2024-2025\25-2026 рік\ЩОКВАРТАЛЬНО ЗВІТ- ПОКАЗНИКИ 2025\30.01.2026\2 т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29" cy="394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57" w:rsidRDefault="00EF4957" w:rsidP="00EF4957">
      <w:pPr>
        <w:jc w:val="center"/>
        <w:rPr>
          <w:sz w:val="28"/>
          <w:szCs w:val="28"/>
          <w:lang w:val="uk-UA"/>
        </w:rPr>
      </w:pPr>
    </w:p>
    <w:p w:rsidR="00EF4957" w:rsidRDefault="00EF4957" w:rsidP="00EF4957">
      <w:pPr>
        <w:rPr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 wp14:anchorId="0C5B7476" wp14:editId="2B8F896B">
            <wp:extent cx="2971801" cy="3962400"/>
            <wp:effectExtent l="0" t="0" r="0" b="0"/>
            <wp:docPr id="9" name="Рисунок 9" descr="C:\Users\User\Documents\РЕМОНТИ\ПАНДУСИ ЗАГАЛЬНА\ПАНДУСИ 22-23-2024-2025\25-2026 рік\ЩОКВАРТАЛЬНО ЗВІТ- ПОКАЗНИКИ 2025\30.01.2026\3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РЕМОНТИ\ПАНДУСИ ЗАГАЛЬНА\ПАНДУСИ 22-23-2024-2025\25-2026 рік\ЩОКВАРТАЛЬНО ЗВІТ- ПОКАЗНИКИ 2025\30.01.2026\3та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98" cy="39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2D6AC5F" wp14:editId="009F7C40">
            <wp:extent cx="2934031" cy="3912039"/>
            <wp:effectExtent l="0" t="0" r="0" b="0"/>
            <wp:docPr id="11" name="Рисунок 11" descr="C:\Users\User\Documents\РЕМОНТИ\ПАНДУСИ ЗАГАЛЬНА\ПАНДУСИ 22-23-2024-2025\25-2026 рік\ЩОКВАРТАЛЬНО ЗВІТ- ПОКАЗНИКИ 2025\30.01.202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РЕМОНТИ\ПАНДУСИ ЗАГАЛЬНА\ПАНДУСИ 22-23-2024-2025\25-2026 рік\ЩОКВАРТАЛЬНО ЗВІТ- ПОКАЗНИКИ 2025\30.01.2026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1" cy="39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57" w:rsidRDefault="00EF4957" w:rsidP="00EF4957">
      <w:pPr>
        <w:jc w:val="center"/>
        <w:rPr>
          <w:sz w:val="28"/>
          <w:szCs w:val="28"/>
          <w:lang w:val="uk-UA"/>
        </w:rPr>
      </w:pPr>
    </w:p>
    <w:p w:rsidR="00EF4957" w:rsidRPr="0042268A" w:rsidRDefault="00EF4957" w:rsidP="00EF4957">
      <w:pPr>
        <w:rPr>
          <w:sz w:val="28"/>
          <w:szCs w:val="28"/>
          <w:lang w:val="uk-UA"/>
        </w:rPr>
      </w:pPr>
    </w:p>
    <w:sectPr w:rsidR="00EF4957" w:rsidRPr="0042268A" w:rsidSect="00040EED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4BF" w:rsidRDefault="009C74BF" w:rsidP="00040EED">
      <w:r>
        <w:separator/>
      </w:r>
    </w:p>
  </w:endnote>
  <w:endnote w:type="continuationSeparator" w:id="0">
    <w:p w:rsidR="009C74BF" w:rsidRDefault="009C74BF" w:rsidP="0004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4BF" w:rsidRDefault="009C74BF" w:rsidP="00040EED">
      <w:r>
        <w:separator/>
      </w:r>
    </w:p>
  </w:footnote>
  <w:footnote w:type="continuationSeparator" w:id="0">
    <w:p w:rsidR="009C74BF" w:rsidRDefault="009C74BF" w:rsidP="0004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8640260"/>
      <w:docPartObj>
        <w:docPartGallery w:val="Page Numbers (Top of Page)"/>
        <w:docPartUnique/>
      </w:docPartObj>
    </w:sdtPr>
    <w:sdtEndPr/>
    <w:sdtContent>
      <w:p w:rsidR="00D73A4D" w:rsidRDefault="00D73A4D">
        <w:pPr>
          <w:pStyle w:val="a5"/>
          <w:jc w:val="center"/>
          <w:rPr>
            <w:lang w:val="uk-UA"/>
          </w:rPr>
        </w:pPr>
      </w:p>
      <w:p w:rsidR="00040EED" w:rsidRDefault="00040E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CE3">
          <w:rPr>
            <w:noProof/>
          </w:rPr>
          <w:t>2</w:t>
        </w:r>
        <w:r>
          <w:fldChar w:fldCharType="end"/>
        </w:r>
      </w:p>
    </w:sdtContent>
  </w:sdt>
  <w:p w:rsidR="00040EED" w:rsidRDefault="00040EE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AE"/>
    <w:rsid w:val="00040EED"/>
    <w:rsid w:val="00154BD8"/>
    <w:rsid w:val="00210B93"/>
    <w:rsid w:val="00240FE0"/>
    <w:rsid w:val="00277CE3"/>
    <w:rsid w:val="002B7CD7"/>
    <w:rsid w:val="002D5EE8"/>
    <w:rsid w:val="002E1A48"/>
    <w:rsid w:val="0042268A"/>
    <w:rsid w:val="005F2BAE"/>
    <w:rsid w:val="00603DBD"/>
    <w:rsid w:val="007C4C61"/>
    <w:rsid w:val="00995844"/>
    <w:rsid w:val="009C74BF"/>
    <w:rsid w:val="00B87E26"/>
    <w:rsid w:val="00C07D50"/>
    <w:rsid w:val="00C26F97"/>
    <w:rsid w:val="00D73A4D"/>
    <w:rsid w:val="00E76C71"/>
    <w:rsid w:val="00EF025C"/>
    <w:rsid w:val="00E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783A97-1773-4A1E-8AFF-037B04518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A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8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040E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0E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040E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0EE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745</Words>
  <Characters>4252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Носатенко Владислава Максимівна</cp:lastModifiedBy>
  <cp:revision>2</cp:revision>
  <cp:lastPrinted>2026-04-01T08:32:00Z</cp:lastPrinted>
  <dcterms:created xsi:type="dcterms:W3CDTF">2026-04-03T14:49:00Z</dcterms:created>
  <dcterms:modified xsi:type="dcterms:W3CDTF">2026-04-03T14:49:00Z</dcterms:modified>
</cp:coreProperties>
</file>