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FE188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E1882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FE188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</w:t>
      </w:r>
      <w:r w:rsidR="006B6261"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І кварталі 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B6261" w:rsidRPr="00FE1882">
        <w:rPr>
          <w:rFonts w:ascii="Times New Roman" w:hAnsi="Times New Roman" w:cs="Times New Roman"/>
          <w:sz w:val="28"/>
          <w:szCs w:val="28"/>
          <w:lang w:val="uk-UA"/>
        </w:rPr>
        <w:t>6 року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DB1A9C" w:rsidRPr="00FE18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37EC"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0737EC" w:rsidRPr="00FE1882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FE1882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37EC" w:rsidRPr="000737EC">
        <w:rPr>
          <w:rFonts w:ascii="Times New Roman" w:hAnsi="Times New Roman" w:cs="Times New Roman"/>
          <w:sz w:val="28"/>
          <w:szCs w:val="28"/>
          <w:lang w:val="uk-UA"/>
        </w:rPr>
        <w:t>проведення навчання  працівників надавачів соціальних послу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t>г з питань цифрової грамотності</w:t>
      </w:r>
      <w:r w:rsidRPr="000737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У межах виконання плану заходів зі створення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Україні, передбаченого Національною стратегією, у І кварталі 2026 року в області забезпечено проведення навчання працівників надавачів соціальних послуг з питань підвищення цифрової грамотності.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>Загалом навчанням охоплено 52 працівники територіальних громад, які взяли участь у тематичних онлайн-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спрямованих на розвиток сучасних цифрових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заходів опанували практичні навички роботи з електронними сервісами, цифровими інструментами комунікації, обробки та захисту інформації, що є важливими для ефективного надання соціальних послуг в умовах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Проведене навчання сприяло підвищенню рівня професійної спроможності фахівців, удосконаленню їх здатності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потреби отримувачів соціальних послуг, а також забезпеченню більш доступного, якісного та зручного сервісу для населення.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>Серед учасників навчання: 10 соціальних робітників, 17 соціальних працівників, 5 фахівців із соціальної допомоги вдома, 9 фахівців із соціальної роботи, 1 соціальний менеджер та 2 психологи. Такий розподіл свідчить про системний підхід до розвитку цифрових навичок серед різних категорій фахівців соціальної сфери.</w:t>
      </w:r>
    </w:p>
    <w:p w:rsidR="00D92AB0" w:rsidRPr="005D2E6E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зазначеного заходу є важливим кроком у формуванні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середовища, підвищенні доступності соціальних послуг та впровадженні сучасних підходів до їх надання.</w:t>
      </w:r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325931"/>
    <w:rsid w:val="0047673F"/>
    <w:rsid w:val="005D2E6E"/>
    <w:rsid w:val="00681676"/>
    <w:rsid w:val="006B6261"/>
    <w:rsid w:val="00793A6B"/>
    <w:rsid w:val="007C0A3C"/>
    <w:rsid w:val="00862FE2"/>
    <w:rsid w:val="00AE3546"/>
    <w:rsid w:val="00CA6B2E"/>
    <w:rsid w:val="00D92AB0"/>
    <w:rsid w:val="00DB1A9C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Носатенко Владислава Максимівна</cp:lastModifiedBy>
  <cp:revision>2</cp:revision>
  <dcterms:created xsi:type="dcterms:W3CDTF">2026-04-03T15:56:00Z</dcterms:created>
  <dcterms:modified xsi:type="dcterms:W3CDTF">2026-04-03T15:56:00Z</dcterms:modified>
</cp:coreProperties>
</file>