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441" w:rsidRPr="00EF025C" w:rsidRDefault="00963441" w:rsidP="00963441">
      <w:pPr>
        <w:jc w:val="center"/>
        <w:rPr>
          <w:b/>
          <w:sz w:val="28"/>
          <w:szCs w:val="28"/>
          <w:lang w:val="uk-UA"/>
        </w:rPr>
      </w:pPr>
      <w:r w:rsidRPr="00EF025C">
        <w:rPr>
          <w:b/>
          <w:sz w:val="28"/>
          <w:szCs w:val="28"/>
          <w:lang w:val="uk-UA"/>
        </w:rPr>
        <w:t>ЗВІТ</w:t>
      </w:r>
    </w:p>
    <w:p w:rsidR="00963441" w:rsidRPr="00EF025C" w:rsidRDefault="00963441" w:rsidP="00963441">
      <w:pPr>
        <w:jc w:val="center"/>
        <w:rPr>
          <w:b/>
          <w:sz w:val="28"/>
          <w:szCs w:val="28"/>
          <w:lang w:val="uk-UA"/>
        </w:rPr>
      </w:pPr>
      <w:r w:rsidRPr="00EF025C">
        <w:rPr>
          <w:b/>
          <w:sz w:val="28"/>
          <w:szCs w:val="28"/>
          <w:lang w:val="uk-UA"/>
        </w:rPr>
        <w:t>департаменту освіти і науки облдержадміністрації</w:t>
      </w:r>
    </w:p>
    <w:p w:rsidR="00963441" w:rsidRDefault="00963441" w:rsidP="00963441">
      <w:pPr>
        <w:jc w:val="center"/>
        <w:rPr>
          <w:b/>
          <w:sz w:val="28"/>
          <w:szCs w:val="28"/>
          <w:lang w:val="uk-UA"/>
        </w:rPr>
      </w:pPr>
      <w:r w:rsidRPr="00EF025C">
        <w:rPr>
          <w:b/>
          <w:sz w:val="28"/>
          <w:szCs w:val="28"/>
          <w:lang w:val="uk-UA"/>
        </w:rPr>
        <w:t>пр</w:t>
      </w:r>
      <w:r>
        <w:rPr>
          <w:b/>
          <w:sz w:val="28"/>
          <w:szCs w:val="28"/>
          <w:lang w:val="uk-UA"/>
        </w:rPr>
        <w:t xml:space="preserve">о виконання </w:t>
      </w:r>
      <w:r>
        <w:rPr>
          <w:b/>
          <w:sz w:val="28"/>
          <w:szCs w:val="28"/>
          <w:lang w:val="uk-UA"/>
        </w:rPr>
        <w:t>заходу</w:t>
      </w:r>
      <w:r>
        <w:rPr>
          <w:b/>
          <w:sz w:val="28"/>
          <w:szCs w:val="28"/>
          <w:lang w:val="uk-UA"/>
        </w:rPr>
        <w:t xml:space="preserve"> 8</w:t>
      </w:r>
      <w:r>
        <w:rPr>
          <w:b/>
          <w:sz w:val="28"/>
          <w:szCs w:val="28"/>
          <w:lang w:val="uk-UA"/>
        </w:rPr>
        <w:t xml:space="preserve"> з</w:t>
      </w:r>
      <w:r>
        <w:rPr>
          <w:b/>
          <w:sz w:val="28"/>
          <w:szCs w:val="28"/>
          <w:lang w:val="uk-UA"/>
        </w:rPr>
        <w:t>авдання 63</w:t>
      </w:r>
      <w:r w:rsidRPr="00963441">
        <w:rPr>
          <w:b/>
          <w:sz w:val="28"/>
          <w:szCs w:val="28"/>
          <w:lang w:val="uk-UA" w:eastAsia="uk-UA"/>
        </w:rPr>
        <w:t xml:space="preserve"> </w:t>
      </w:r>
      <w:r w:rsidRPr="00EF025C">
        <w:rPr>
          <w:b/>
          <w:sz w:val="28"/>
          <w:szCs w:val="28"/>
          <w:lang w:val="uk-UA"/>
        </w:rPr>
        <w:t xml:space="preserve">Плану заходів на 2025 – 2026 роки з реалізації Національної стратегії із створення </w:t>
      </w:r>
      <w:proofErr w:type="spellStart"/>
      <w:r w:rsidRPr="00EF025C">
        <w:rPr>
          <w:b/>
          <w:sz w:val="28"/>
          <w:szCs w:val="28"/>
          <w:lang w:val="uk-UA"/>
        </w:rPr>
        <w:t>безбар’єрного</w:t>
      </w:r>
      <w:proofErr w:type="spellEnd"/>
      <w:r w:rsidRPr="00EF025C">
        <w:rPr>
          <w:b/>
          <w:sz w:val="28"/>
          <w:szCs w:val="28"/>
          <w:lang w:val="uk-UA"/>
        </w:rPr>
        <w:t xml:space="preserve"> простору в Україні на період до 2030 року, затвердженого розпорядженням Кабінету Міністрів України від 25.03.2025 № 374-р</w:t>
      </w:r>
      <w:r>
        <w:rPr>
          <w:b/>
          <w:sz w:val="28"/>
          <w:szCs w:val="28"/>
          <w:lang w:val="uk-UA"/>
        </w:rPr>
        <w:t>.</w:t>
      </w:r>
    </w:p>
    <w:p w:rsidR="00963441" w:rsidRDefault="00963441" w:rsidP="00963441">
      <w:pPr>
        <w:jc w:val="center"/>
        <w:rPr>
          <w:b/>
          <w:sz w:val="28"/>
          <w:szCs w:val="28"/>
          <w:lang w:val="uk-UA"/>
        </w:rPr>
      </w:pPr>
      <w:r>
        <w:rPr>
          <w:b/>
          <w:sz w:val="28"/>
          <w:szCs w:val="28"/>
          <w:lang w:val="uk-UA"/>
        </w:rPr>
        <w:t>П</w:t>
      </w:r>
      <w:r w:rsidRPr="00963441">
        <w:rPr>
          <w:b/>
          <w:sz w:val="28"/>
          <w:szCs w:val="28"/>
          <w:lang w:val="uk-UA"/>
        </w:rPr>
        <w:t>ро об’єкти, в яких створені об’єкт</w:t>
      </w:r>
      <w:bookmarkStart w:id="0" w:name="_GoBack"/>
      <w:bookmarkEnd w:id="0"/>
      <w:r w:rsidRPr="00963441">
        <w:rPr>
          <w:b/>
          <w:sz w:val="28"/>
          <w:szCs w:val="28"/>
          <w:lang w:val="uk-UA"/>
        </w:rPr>
        <w:t>и фонду захисних споруд цивільного захисту з урахуван</w:t>
      </w:r>
      <w:r>
        <w:rPr>
          <w:b/>
          <w:sz w:val="28"/>
          <w:szCs w:val="28"/>
          <w:lang w:val="uk-UA"/>
        </w:rPr>
        <w:t xml:space="preserve">ням потреб осіб з інвалідністю </w:t>
      </w:r>
      <w:r w:rsidRPr="00963441">
        <w:rPr>
          <w:b/>
          <w:sz w:val="28"/>
          <w:szCs w:val="28"/>
          <w:lang w:val="uk-UA"/>
        </w:rPr>
        <w:t>за 2025 рік</w:t>
      </w:r>
      <w:r>
        <w:rPr>
          <w:b/>
          <w:sz w:val="28"/>
          <w:szCs w:val="28"/>
          <w:lang w:val="uk-UA"/>
        </w:rPr>
        <w:t>.</w:t>
      </w:r>
    </w:p>
    <w:p w:rsidR="00963441" w:rsidRDefault="00963441" w:rsidP="00963441">
      <w:pPr>
        <w:rPr>
          <w:b/>
          <w:sz w:val="28"/>
          <w:szCs w:val="28"/>
          <w:lang w:val="uk-UA"/>
        </w:rPr>
      </w:pPr>
    </w:p>
    <w:p w:rsidR="00963441" w:rsidRPr="00AB3432" w:rsidRDefault="00963441" w:rsidP="00963441">
      <w:pPr>
        <w:ind w:firstLine="567"/>
        <w:jc w:val="both"/>
        <w:rPr>
          <w:sz w:val="28"/>
          <w:szCs w:val="28"/>
          <w:lang w:val="uk-UA"/>
        </w:rPr>
      </w:pPr>
      <w:r w:rsidRPr="00AB3432">
        <w:rPr>
          <w:sz w:val="28"/>
          <w:szCs w:val="28"/>
          <w:lang w:val="uk-UA"/>
        </w:rPr>
        <w:t xml:space="preserve">У 2025/2026 навчальному році в Дніпропетровській області функціонує 1793 заклади освіти (юридичні особи), з яких 1461 забезпечені об’єктами фонду захисних споруд цивільного захисту (далі – об’єктами ФЗСЦЗ) для захисту учасників освітнього процесу, в тому числі орендованими. </w:t>
      </w:r>
    </w:p>
    <w:p w:rsidR="00963441" w:rsidRPr="00AB3432" w:rsidRDefault="00963441" w:rsidP="00963441">
      <w:pPr>
        <w:ind w:firstLine="432"/>
        <w:jc w:val="both"/>
        <w:rPr>
          <w:sz w:val="28"/>
          <w:szCs w:val="28"/>
          <w:lang w:val="uk-UA"/>
        </w:rPr>
      </w:pPr>
      <w:r w:rsidRPr="00AB3432">
        <w:rPr>
          <w:sz w:val="28"/>
          <w:szCs w:val="28"/>
          <w:lang w:val="uk-UA"/>
        </w:rPr>
        <w:t xml:space="preserve">Заклади освіти області мають 147 захисних споруд цивільного захисту (протирадіаційні укриття та сховища) та інші 991 об’єкт ФЗСЦЗ, зокрема найпростіші укриття, 323 заклади використовують об’єкти ФЗСЦЗ інших суб’єктів господарювання на договірних умовах. З них: забезпечені вільним доступом для осіб з інвалідністю та інших </w:t>
      </w:r>
      <w:proofErr w:type="spellStart"/>
      <w:r w:rsidRPr="00AB3432">
        <w:rPr>
          <w:sz w:val="28"/>
          <w:szCs w:val="28"/>
          <w:lang w:val="uk-UA"/>
        </w:rPr>
        <w:t>маломобільних</w:t>
      </w:r>
      <w:proofErr w:type="spellEnd"/>
      <w:r w:rsidRPr="00AB3432">
        <w:rPr>
          <w:sz w:val="28"/>
          <w:szCs w:val="28"/>
          <w:lang w:val="uk-UA"/>
        </w:rPr>
        <w:t xml:space="preserve"> груп населення або пристосовані для потреб осіб з інвалідністю та інших </w:t>
      </w:r>
      <w:proofErr w:type="spellStart"/>
      <w:r w:rsidRPr="00AB3432">
        <w:rPr>
          <w:sz w:val="28"/>
          <w:szCs w:val="28"/>
          <w:lang w:val="uk-UA"/>
        </w:rPr>
        <w:t>маломобільних</w:t>
      </w:r>
      <w:proofErr w:type="spellEnd"/>
      <w:r w:rsidRPr="00AB3432">
        <w:rPr>
          <w:sz w:val="28"/>
          <w:szCs w:val="28"/>
          <w:lang w:val="uk-UA"/>
        </w:rPr>
        <w:t xml:space="preserve"> груп населення 443 укриття у 411 закладах освіти, в тому числі 286 </w:t>
      </w:r>
      <w:proofErr w:type="spellStart"/>
      <w:r w:rsidRPr="00AB3432">
        <w:rPr>
          <w:sz w:val="28"/>
          <w:szCs w:val="28"/>
          <w:lang w:val="uk-UA"/>
        </w:rPr>
        <w:t>укриттів</w:t>
      </w:r>
      <w:proofErr w:type="spellEnd"/>
      <w:r w:rsidRPr="00AB3432">
        <w:rPr>
          <w:sz w:val="28"/>
          <w:szCs w:val="28"/>
          <w:lang w:val="uk-UA"/>
        </w:rPr>
        <w:t xml:space="preserve"> ‒ </w:t>
      </w:r>
      <w:r w:rsidRPr="00AB3432">
        <w:rPr>
          <w:sz w:val="28"/>
          <w:szCs w:val="28"/>
          <w:lang w:val="uk-UA"/>
        </w:rPr>
        <w:br/>
        <w:t>у 262 закладах загальної середньої освіти.</w:t>
      </w:r>
    </w:p>
    <w:p w:rsidR="00963441" w:rsidRPr="00AB3432" w:rsidRDefault="00963441" w:rsidP="00963441">
      <w:pPr>
        <w:ind w:firstLine="432"/>
        <w:jc w:val="both"/>
        <w:rPr>
          <w:sz w:val="28"/>
          <w:szCs w:val="28"/>
          <w:lang w:val="uk-UA"/>
        </w:rPr>
      </w:pPr>
      <w:r w:rsidRPr="00AB3432">
        <w:rPr>
          <w:sz w:val="28"/>
          <w:szCs w:val="28"/>
          <w:lang w:val="uk-UA"/>
        </w:rPr>
        <w:t xml:space="preserve">Будівництво нових захисних споруд цивільного захисту проводиться відповідно до вимог Кодексу цивільного захисту України, державних будівельних норм ДБН В.2.2-52023 “Захисні споруди цивільного захисту”, державних стандартів ДСТУ 8773:2018 “Склад та зміст розділу інженерно-технічних заходів цивільного захисту, у складі проектної документації та будівництво об’єктів”, державних будівельних норм ДБН В.1.2-4:2019 “Інженерно-технічні заходи цивільного захисту” і правил щодо впровадження інженерно-технічних заходів цивільного захисту з урахуванням забезпечення їх доступності для </w:t>
      </w:r>
      <w:proofErr w:type="spellStart"/>
      <w:r w:rsidRPr="00AB3432">
        <w:rPr>
          <w:sz w:val="28"/>
          <w:szCs w:val="28"/>
          <w:lang w:val="uk-UA"/>
        </w:rPr>
        <w:t>маломобільних</w:t>
      </w:r>
      <w:proofErr w:type="spellEnd"/>
      <w:r w:rsidRPr="00AB3432">
        <w:rPr>
          <w:sz w:val="28"/>
          <w:szCs w:val="28"/>
          <w:lang w:val="uk-UA"/>
        </w:rPr>
        <w:t xml:space="preserve"> груп населення, зокрема осіб з інвалідністю.</w:t>
      </w:r>
    </w:p>
    <w:p w:rsidR="00963441" w:rsidRPr="00AB3432" w:rsidRDefault="00963441" w:rsidP="00963441">
      <w:pPr>
        <w:ind w:firstLine="432"/>
        <w:jc w:val="both"/>
        <w:rPr>
          <w:sz w:val="28"/>
          <w:szCs w:val="28"/>
          <w:lang w:val="uk-UA"/>
        </w:rPr>
      </w:pPr>
      <w:r w:rsidRPr="00AB3432">
        <w:rPr>
          <w:sz w:val="28"/>
          <w:szCs w:val="28"/>
          <w:lang w:val="uk-UA"/>
        </w:rPr>
        <w:t xml:space="preserve">У грудні 2025 року в 10 закладах освіти завершено нове будівництво </w:t>
      </w:r>
      <w:r w:rsidRPr="00AB3432">
        <w:rPr>
          <w:sz w:val="28"/>
          <w:szCs w:val="28"/>
          <w:lang w:val="uk-UA"/>
        </w:rPr>
        <w:br/>
        <w:t xml:space="preserve">або капітальний ремонт, реконструкція протирадіаційних </w:t>
      </w:r>
      <w:proofErr w:type="spellStart"/>
      <w:r w:rsidRPr="00AB3432">
        <w:rPr>
          <w:sz w:val="28"/>
          <w:szCs w:val="28"/>
          <w:lang w:val="uk-UA"/>
        </w:rPr>
        <w:t>укриттів</w:t>
      </w:r>
      <w:proofErr w:type="spellEnd"/>
      <w:r w:rsidRPr="00AB3432">
        <w:rPr>
          <w:sz w:val="28"/>
          <w:szCs w:val="28"/>
          <w:lang w:val="uk-UA"/>
        </w:rPr>
        <w:t xml:space="preserve">, споруд подвійного призначення, в тому числі розпочатих у 2024 році, за рахунок коштів Уряду Литовської Республіки (за допомогою платформи UNITED 24), за рахунок додаткової дотації з державного бюджету місцевим бюджетам на облаштування безпечних умов у закладах освіти, що забезпечують здобуття повної загальної середньої освіти; за рахунок субвенції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(облаштування </w:t>
      </w:r>
      <w:proofErr w:type="spellStart"/>
      <w:r w:rsidRPr="00AB3432">
        <w:rPr>
          <w:sz w:val="28"/>
          <w:szCs w:val="28"/>
          <w:lang w:val="uk-UA"/>
        </w:rPr>
        <w:t>укриттів</w:t>
      </w:r>
      <w:proofErr w:type="spellEnd"/>
      <w:r w:rsidRPr="00AB3432">
        <w:rPr>
          <w:sz w:val="28"/>
          <w:szCs w:val="28"/>
          <w:lang w:val="uk-UA"/>
        </w:rPr>
        <w:t xml:space="preserve">). Укриття цих закладів освіти забезпечені вільним доступом для осіб з інвалідністю та інших </w:t>
      </w:r>
      <w:proofErr w:type="spellStart"/>
      <w:r w:rsidRPr="00AB3432">
        <w:rPr>
          <w:sz w:val="28"/>
          <w:szCs w:val="28"/>
          <w:lang w:val="uk-UA"/>
        </w:rPr>
        <w:t>маломобільних</w:t>
      </w:r>
      <w:proofErr w:type="spellEnd"/>
      <w:r w:rsidRPr="00AB3432">
        <w:rPr>
          <w:sz w:val="28"/>
          <w:szCs w:val="28"/>
          <w:lang w:val="uk-UA"/>
        </w:rPr>
        <w:t xml:space="preserve"> груп населення.</w:t>
      </w:r>
    </w:p>
    <w:p w:rsidR="00963441" w:rsidRDefault="00963441" w:rsidP="00963441">
      <w:pPr>
        <w:ind w:firstLine="432"/>
        <w:jc w:val="both"/>
        <w:rPr>
          <w:sz w:val="28"/>
          <w:szCs w:val="28"/>
          <w:lang w:val="uk-UA"/>
        </w:rPr>
      </w:pPr>
    </w:p>
    <w:p w:rsidR="00963441" w:rsidRPr="00AB3432" w:rsidRDefault="00963441" w:rsidP="00963441">
      <w:pPr>
        <w:ind w:firstLine="432"/>
        <w:jc w:val="both"/>
        <w:rPr>
          <w:sz w:val="28"/>
          <w:szCs w:val="28"/>
          <w:lang w:val="uk-UA"/>
        </w:rPr>
      </w:pPr>
      <w:r w:rsidRPr="00AB3432">
        <w:rPr>
          <w:sz w:val="28"/>
          <w:szCs w:val="28"/>
          <w:lang w:val="uk-UA"/>
        </w:rPr>
        <w:lastRenderedPageBreak/>
        <w:t>Наразі тривають процеси прийняття в експлуатацію, отримання Сертифікатів про прийняття в експлуатацію закінченого будівництвом об’єкту, реєстрація права власності, передачі на баланс, внесення до фонду захисних споруд та організації обліку.</w:t>
      </w:r>
    </w:p>
    <w:p w:rsidR="00963441" w:rsidRDefault="00963441" w:rsidP="00963441">
      <w:pPr>
        <w:ind w:firstLine="567"/>
        <w:jc w:val="both"/>
        <w:rPr>
          <w:bCs/>
          <w:iCs/>
          <w:sz w:val="28"/>
          <w:szCs w:val="28"/>
          <w:lang w:val="uk-UA"/>
        </w:rPr>
      </w:pPr>
      <w:r w:rsidRPr="00AB3432">
        <w:rPr>
          <w:bCs/>
          <w:iCs/>
          <w:sz w:val="28"/>
          <w:szCs w:val="28"/>
          <w:lang w:val="uk-UA"/>
        </w:rPr>
        <w:t xml:space="preserve">Питання щодо реалізації інших 12 </w:t>
      </w:r>
      <w:proofErr w:type="spellStart"/>
      <w:r w:rsidRPr="00AB3432">
        <w:rPr>
          <w:bCs/>
          <w:iCs/>
          <w:sz w:val="28"/>
          <w:szCs w:val="28"/>
          <w:lang w:val="uk-UA"/>
        </w:rPr>
        <w:t>проєктів</w:t>
      </w:r>
      <w:proofErr w:type="spellEnd"/>
      <w:r w:rsidRPr="00AB3432">
        <w:rPr>
          <w:bCs/>
          <w:iCs/>
          <w:sz w:val="28"/>
          <w:szCs w:val="28"/>
          <w:lang w:val="uk-UA"/>
        </w:rPr>
        <w:t xml:space="preserve"> у 12 закладах загальної середньої освіти, де будівельні роботи були розпочаті у минулі роки, перебувають у процесі вирішення.</w:t>
      </w:r>
    </w:p>
    <w:p w:rsidR="00963441" w:rsidRDefault="00963441" w:rsidP="00963441">
      <w:pPr>
        <w:ind w:firstLine="567"/>
        <w:jc w:val="both"/>
        <w:rPr>
          <w:bCs/>
          <w:iCs/>
          <w:sz w:val="28"/>
          <w:szCs w:val="28"/>
          <w:lang w:val="uk-UA"/>
        </w:rPr>
      </w:pPr>
    </w:p>
    <w:p w:rsidR="00963441" w:rsidRPr="001F35F1" w:rsidRDefault="00963441" w:rsidP="00963441">
      <w:pPr>
        <w:ind w:firstLine="567"/>
        <w:jc w:val="center"/>
        <w:rPr>
          <w:bCs/>
          <w:iCs/>
          <w:sz w:val="28"/>
          <w:szCs w:val="28"/>
          <w:lang w:val="uk-UA"/>
        </w:rPr>
      </w:pPr>
    </w:p>
    <w:p w:rsidR="00963441" w:rsidRDefault="00963441" w:rsidP="00963441">
      <w:pPr>
        <w:jc w:val="center"/>
        <w:rPr>
          <w:sz w:val="28"/>
          <w:szCs w:val="28"/>
          <w:lang w:val="uk-UA"/>
        </w:rPr>
      </w:pPr>
      <w:r>
        <w:rPr>
          <w:noProof/>
          <w:sz w:val="28"/>
          <w:szCs w:val="28"/>
          <w:lang w:val="uk-UA" w:eastAsia="uk-UA"/>
        </w:rPr>
        <w:drawing>
          <wp:inline distT="0" distB="0" distL="0" distR="0" wp14:anchorId="517D642E" wp14:editId="52791BC4">
            <wp:extent cx="4962525" cy="66165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d9dddf-4081-42b5-9ac2-4197029074d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2160" cy="6616036"/>
                    </a:xfrm>
                    <a:prstGeom prst="rect">
                      <a:avLst/>
                    </a:prstGeom>
                  </pic:spPr>
                </pic:pic>
              </a:graphicData>
            </a:graphic>
          </wp:inline>
        </w:drawing>
      </w:r>
    </w:p>
    <w:p w:rsidR="00963441" w:rsidRDefault="00963441" w:rsidP="00963441">
      <w:pPr>
        <w:ind w:firstLine="567"/>
        <w:jc w:val="center"/>
        <w:rPr>
          <w:sz w:val="28"/>
          <w:szCs w:val="28"/>
          <w:lang w:val="uk-UA"/>
        </w:rPr>
      </w:pPr>
      <w:r>
        <w:rPr>
          <w:noProof/>
          <w:sz w:val="28"/>
          <w:szCs w:val="28"/>
          <w:lang w:val="uk-UA" w:eastAsia="uk-UA"/>
        </w:rPr>
        <w:lastRenderedPageBreak/>
        <w:drawing>
          <wp:inline distT="0" distB="0" distL="0" distR="0" wp14:anchorId="0FCC38FB" wp14:editId="28B2A8BD">
            <wp:extent cx="5940425" cy="792035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c2530-7a27-4846-b6d2-0259b45c5601.jpg"/>
                    <pic:cNvPicPr/>
                  </pic:nvPicPr>
                  <pic:blipFill>
                    <a:blip r:embed="rId8">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noProof/>
          <w:sz w:val="28"/>
          <w:szCs w:val="28"/>
          <w:lang w:val="uk-UA" w:eastAsia="uk-UA"/>
        </w:rPr>
        <w:lastRenderedPageBreak/>
        <w:drawing>
          <wp:inline distT="0" distB="0" distL="0" distR="0" wp14:anchorId="690023F0" wp14:editId="456FA0C1">
            <wp:extent cx="5940425" cy="447040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іцей 5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70400"/>
                    </a:xfrm>
                    <a:prstGeom prst="rect">
                      <a:avLst/>
                    </a:prstGeom>
                  </pic:spPr>
                </pic:pic>
              </a:graphicData>
            </a:graphic>
          </wp:inline>
        </w:drawing>
      </w:r>
      <w:r>
        <w:rPr>
          <w:noProof/>
          <w:sz w:val="28"/>
          <w:szCs w:val="28"/>
          <w:lang w:val="uk-UA" w:eastAsia="uk-UA"/>
        </w:rPr>
        <w:drawing>
          <wp:inline distT="0" distB="0" distL="0" distR="0" wp14:anchorId="6676DB89" wp14:editId="78D10549">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45807856617781276_y.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sz w:val="28"/>
          <w:szCs w:val="28"/>
          <w:lang w:val="uk-UA" w:eastAsia="uk-UA"/>
        </w:rPr>
        <w:lastRenderedPageBreak/>
        <w:drawing>
          <wp:inline distT="0" distB="0" distL="0" distR="0" wp14:anchorId="05C4BEA7" wp14:editId="67D2CD54">
            <wp:extent cx="5940425" cy="79203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30_12-02-43-959.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noProof/>
          <w:sz w:val="28"/>
          <w:szCs w:val="28"/>
          <w:lang w:val="uk-UA" w:eastAsia="uk-UA"/>
        </w:rPr>
        <w:lastRenderedPageBreak/>
        <w:drawing>
          <wp:inline distT="0" distB="0" distL="0" distR="0" wp14:anchorId="1D1C065B" wp14:editId="572C87AE">
            <wp:extent cx="5940425" cy="79203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30_12-02-44-893.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963441" w:rsidRDefault="00963441" w:rsidP="00963441">
      <w:pPr>
        <w:ind w:firstLine="567"/>
        <w:jc w:val="both"/>
        <w:rPr>
          <w:sz w:val="28"/>
          <w:szCs w:val="28"/>
          <w:lang w:val="uk-UA"/>
        </w:rPr>
      </w:pPr>
    </w:p>
    <w:p w:rsidR="00963441" w:rsidRDefault="00963441" w:rsidP="00963441">
      <w:pPr>
        <w:ind w:firstLine="567"/>
        <w:jc w:val="both"/>
        <w:rPr>
          <w:sz w:val="28"/>
          <w:szCs w:val="28"/>
          <w:lang w:val="uk-UA"/>
        </w:rPr>
      </w:pPr>
      <w:r>
        <w:rPr>
          <w:noProof/>
          <w:sz w:val="28"/>
          <w:szCs w:val="28"/>
          <w:lang w:val="uk-UA" w:eastAsia="uk-UA"/>
        </w:rPr>
        <w:lastRenderedPageBreak/>
        <w:drawing>
          <wp:inline distT="0" distB="0" distL="0" distR="0" wp14:anchorId="625E0802" wp14:editId="4C6620D9">
            <wp:extent cx="5400144" cy="720000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3-19_11-38-13-154.jpg"/>
                    <pic:cNvPicPr/>
                  </pic:nvPicPr>
                  <pic:blipFill>
                    <a:blip r:embed="rId13">
                      <a:extLst>
                        <a:ext uri="{28A0092B-C50C-407E-A947-70E740481C1C}">
                          <a14:useLocalDpi xmlns:a14="http://schemas.microsoft.com/office/drawing/2010/main" val="0"/>
                        </a:ext>
                      </a:extLst>
                    </a:blip>
                    <a:stretch>
                      <a:fillRect/>
                    </a:stretch>
                  </pic:blipFill>
                  <pic:spPr>
                    <a:xfrm>
                      <a:off x="0" y="0"/>
                      <a:ext cx="5400144" cy="7200000"/>
                    </a:xfrm>
                    <a:prstGeom prst="rect">
                      <a:avLst/>
                    </a:prstGeom>
                  </pic:spPr>
                </pic:pic>
              </a:graphicData>
            </a:graphic>
          </wp:inline>
        </w:drawing>
      </w:r>
    </w:p>
    <w:p w:rsidR="00963441" w:rsidRDefault="00963441" w:rsidP="00963441">
      <w:pPr>
        <w:ind w:firstLine="567"/>
        <w:jc w:val="both"/>
        <w:rPr>
          <w:sz w:val="28"/>
          <w:szCs w:val="28"/>
          <w:lang w:val="uk-UA"/>
        </w:rPr>
      </w:pPr>
    </w:p>
    <w:p w:rsidR="00963441" w:rsidRPr="00963441" w:rsidRDefault="00963441" w:rsidP="00963441">
      <w:pPr>
        <w:jc w:val="center"/>
        <w:rPr>
          <w:b/>
          <w:color w:val="000000"/>
          <w:sz w:val="28"/>
          <w:szCs w:val="28"/>
          <w:lang w:val="uk-UA" w:eastAsia="uk-UA"/>
        </w:rPr>
      </w:pPr>
    </w:p>
    <w:p w:rsidR="00164B8D" w:rsidRPr="00963441" w:rsidRDefault="00164B8D">
      <w:pPr>
        <w:rPr>
          <w:lang w:val="uk-UA"/>
        </w:rPr>
      </w:pPr>
    </w:p>
    <w:sectPr w:rsidR="00164B8D" w:rsidRPr="00963441" w:rsidSect="00963441">
      <w:headerReference w:type="default"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441" w:rsidRDefault="00963441" w:rsidP="00963441">
      <w:r>
        <w:separator/>
      </w:r>
    </w:p>
  </w:endnote>
  <w:endnote w:type="continuationSeparator" w:id="0">
    <w:p w:rsidR="00963441" w:rsidRDefault="00963441" w:rsidP="0096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441" w:rsidRDefault="00963441">
    <w:pPr>
      <w:pStyle w:val="a7"/>
      <w:jc w:val="center"/>
    </w:pPr>
  </w:p>
  <w:p w:rsidR="00963441" w:rsidRDefault="009634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441" w:rsidRDefault="00963441" w:rsidP="00963441">
      <w:r>
        <w:separator/>
      </w:r>
    </w:p>
  </w:footnote>
  <w:footnote w:type="continuationSeparator" w:id="0">
    <w:p w:rsidR="00963441" w:rsidRDefault="00963441" w:rsidP="00963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218140"/>
      <w:docPartObj>
        <w:docPartGallery w:val="Page Numbers (Top of Page)"/>
        <w:docPartUnique/>
      </w:docPartObj>
    </w:sdtPr>
    <w:sdtContent>
      <w:p w:rsidR="00963441" w:rsidRDefault="00963441">
        <w:pPr>
          <w:pStyle w:val="a5"/>
          <w:jc w:val="center"/>
        </w:pPr>
        <w:r>
          <w:fldChar w:fldCharType="begin"/>
        </w:r>
        <w:r>
          <w:instrText>PAGE   \* MERGEFORMAT</w:instrText>
        </w:r>
        <w:r>
          <w:fldChar w:fldCharType="separate"/>
        </w:r>
        <w:r>
          <w:rPr>
            <w:noProof/>
          </w:rPr>
          <w:t>2</w:t>
        </w:r>
        <w:r>
          <w:fldChar w:fldCharType="end"/>
        </w:r>
      </w:p>
    </w:sdtContent>
  </w:sdt>
  <w:p w:rsidR="00963441" w:rsidRDefault="0096344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441"/>
    <w:rsid w:val="00164B8D"/>
    <w:rsid w:val="0020390A"/>
    <w:rsid w:val="009634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441"/>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441"/>
    <w:rPr>
      <w:rFonts w:ascii="Tahoma" w:hAnsi="Tahoma" w:cs="Tahoma"/>
      <w:sz w:val="16"/>
      <w:szCs w:val="16"/>
    </w:rPr>
  </w:style>
  <w:style w:type="character" w:customStyle="1" w:styleId="a4">
    <w:name w:val="Текст выноски Знак"/>
    <w:basedOn w:val="a0"/>
    <w:link w:val="a3"/>
    <w:uiPriority w:val="99"/>
    <w:semiHidden/>
    <w:rsid w:val="00963441"/>
    <w:rPr>
      <w:rFonts w:ascii="Tahoma" w:eastAsia="Times New Roman" w:hAnsi="Tahoma" w:cs="Tahoma"/>
      <w:sz w:val="16"/>
      <w:szCs w:val="16"/>
      <w:lang w:val="ru-RU" w:eastAsia="ru-RU"/>
    </w:rPr>
  </w:style>
  <w:style w:type="paragraph" w:styleId="a5">
    <w:name w:val="header"/>
    <w:basedOn w:val="a"/>
    <w:link w:val="a6"/>
    <w:uiPriority w:val="99"/>
    <w:unhideWhenUsed/>
    <w:rsid w:val="00963441"/>
    <w:pPr>
      <w:tabs>
        <w:tab w:val="center" w:pos="4677"/>
        <w:tab w:val="right" w:pos="9355"/>
      </w:tabs>
    </w:pPr>
  </w:style>
  <w:style w:type="character" w:customStyle="1" w:styleId="a6">
    <w:name w:val="Верхний колонтитул Знак"/>
    <w:basedOn w:val="a0"/>
    <w:link w:val="a5"/>
    <w:uiPriority w:val="99"/>
    <w:rsid w:val="00963441"/>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963441"/>
    <w:pPr>
      <w:tabs>
        <w:tab w:val="center" w:pos="4677"/>
        <w:tab w:val="right" w:pos="9355"/>
      </w:tabs>
    </w:pPr>
  </w:style>
  <w:style w:type="character" w:customStyle="1" w:styleId="a8">
    <w:name w:val="Нижний колонтитул Знак"/>
    <w:basedOn w:val="a0"/>
    <w:link w:val="a7"/>
    <w:uiPriority w:val="99"/>
    <w:rsid w:val="00963441"/>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441"/>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441"/>
    <w:rPr>
      <w:rFonts w:ascii="Tahoma" w:hAnsi="Tahoma" w:cs="Tahoma"/>
      <w:sz w:val="16"/>
      <w:szCs w:val="16"/>
    </w:rPr>
  </w:style>
  <w:style w:type="character" w:customStyle="1" w:styleId="a4">
    <w:name w:val="Текст выноски Знак"/>
    <w:basedOn w:val="a0"/>
    <w:link w:val="a3"/>
    <w:uiPriority w:val="99"/>
    <w:semiHidden/>
    <w:rsid w:val="00963441"/>
    <w:rPr>
      <w:rFonts w:ascii="Tahoma" w:eastAsia="Times New Roman" w:hAnsi="Tahoma" w:cs="Tahoma"/>
      <w:sz w:val="16"/>
      <w:szCs w:val="16"/>
      <w:lang w:val="ru-RU" w:eastAsia="ru-RU"/>
    </w:rPr>
  </w:style>
  <w:style w:type="paragraph" w:styleId="a5">
    <w:name w:val="header"/>
    <w:basedOn w:val="a"/>
    <w:link w:val="a6"/>
    <w:uiPriority w:val="99"/>
    <w:unhideWhenUsed/>
    <w:rsid w:val="00963441"/>
    <w:pPr>
      <w:tabs>
        <w:tab w:val="center" w:pos="4677"/>
        <w:tab w:val="right" w:pos="9355"/>
      </w:tabs>
    </w:pPr>
  </w:style>
  <w:style w:type="character" w:customStyle="1" w:styleId="a6">
    <w:name w:val="Верхний колонтитул Знак"/>
    <w:basedOn w:val="a0"/>
    <w:link w:val="a5"/>
    <w:uiPriority w:val="99"/>
    <w:rsid w:val="00963441"/>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963441"/>
    <w:pPr>
      <w:tabs>
        <w:tab w:val="center" w:pos="4677"/>
        <w:tab w:val="right" w:pos="9355"/>
      </w:tabs>
    </w:pPr>
  </w:style>
  <w:style w:type="character" w:customStyle="1" w:styleId="a8">
    <w:name w:val="Нижний колонтитул Знак"/>
    <w:basedOn w:val="a0"/>
    <w:link w:val="a7"/>
    <w:uiPriority w:val="99"/>
    <w:rsid w:val="00963441"/>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1987</Words>
  <Characters>1133</Characters>
  <Application>Microsoft Office Word</Application>
  <DocSecurity>0</DocSecurity>
  <Lines>9</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2026-02-04T09:25:00Z</dcterms:created>
  <dcterms:modified xsi:type="dcterms:W3CDTF">2026-02-04T09:37:00Z</dcterms:modified>
</cp:coreProperties>
</file>