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3546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3546">
        <w:rPr>
          <w:rFonts w:ascii="Times New Roman" w:hAnsi="Times New Roman" w:cs="Times New Roman"/>
          <w:sz w:val="28"/>
          <w:szCs w:val="28"/>
          <w:lang w:val="uk-UA"/>
        </w:rPr>
        <w:t>щодо виконання у 2025 році заход</w:t>
      </w:r>
      <w:r w:rsidR="001F5C5E">
        <w:rPr>
          <w:rFonts w:ascii="Times New Roman" w:hAnsi="Times New Roman" w:cs="Times New Roman"/>
          <w:sz w:val="28"/>
          <w:szCs w:val="28"/>
          <w:lang w:val="uk-UA"/>
        </w:rPr>
        <w:t>у 4</w:t>
      </w:r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 завдання </w:t>
      </w:r>
      <w:r w:rsidR="001F5C5E">
        <w:rPr>
          <w:rFonts w:ascii="Times New Roman" w:hAnsi="Times New Roman" w:cs="Times New Roman"/>
          <w:sz w:val="28"/>
          <w:szCs w:val="28"/>
          <w:lang w:val="uk-UA"/>
        </w:rPr>
        <w:t>58</w:t>
      </w:r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 Плану заходів </w:t>
      </w:r>
    </w:p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на 2025 – 2026 роки з реалізації Національної стратегії із створення </w:t>
      </w:r>
      <w:proofErr w:type="spellStart"/>
      <w:r w:rsidRPr="00AE3546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Україні на період до 2030 року, затвердженого розпорядженням Кабінету Міністрів України від 25.03.2025 № 374-р </w:t>
      </w:r>
    </w:p>
    <w:p w:rsidR="00D92AB0" w:rsidRPr="00AE3546" w:rsidRDefault="00D92AB0" w:rsidP="005D2E6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354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F5C5E" w:rsidRPr="001F5C5E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навчальних програм/курсів/тренінгів для надавачів послуг (наприклад, правила спілкування, толерантність, чутлива мова, </w:t>
      </w:r>
      <w:proofErr w:type="spellStart"/>
      <w:r w:rsidR="001F5C5E" w:rsidRPr="001F5C5E">
        <w:rPr>
          <w:rFonts w:ascii="Times New Roman" w:hAnsi="Times New Roman" w:cs="Times New Roman"/>
          <w:sz w:val="28"/>
          <w:szCs w:val="28"/>
          <w:lang w:val="uk-UA"/>
        </w:rPr>
        <w:t>клієнтоорієнтованість</w:t>
      </w:r>
      <w:proofErr w:type="spellEnd"/>
      <w:r w:rsidR="001F5C5E" w:rsidRPr="001F5C5E">
        <w:rPr>
          <w:rFonts w:ascii="Times New Roman" w:hAnsi="Times New Roman" w:cs="Times New Roman"/>
          <w:sz w:val="28"/>
          <w:szCs w:val="28"/>
          <w:lang w:val="uk-UA"/>
        </w:rPr>
        <w:t xml:space="preserve">, навички взаємодії, організація </w:t>
      </w:r>
      <w:r w:rsidR="001F5C5E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="001F5C5E" w:rsidRPr="001F5C5E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="001F5C5E" w:rsidRPr="001F5C5E">
        <w:rPr>
          <w:rFonts w:ascii="Times New Roman" w:hAnsi="Times New Roman" w:cs="Times New Roman"/>
          <w:sz w:val="28"/>
          <w:szCs w:val="28"/>
          <w:lang w:val="uk-UA"/>
        </w:rPr>
        <w:t xml:space="preserve"> простору тощо)</w:t>
      </w:r>
    </w:p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F5C5E" w:rsidRPr="001F5C5E" w:rsidRDefault="001F5C5E" w:rsidP="001F5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C5E">
        <w:rPr>
          <w:rFonts w:ascii="Times New Roman" w:hAnsi="Times New Roman" w:cs="Times New Roman"/>
          <w:sz w:val="28"/>
          <w:szCs w:val="28"/>
          <w:lang w:val="uk-UA"/>
        </w:rPr>
        <w:t xml:space="preserve">З 22 квітня по 01 липня 2025 року 24 працівники з 8 територіальних громад Дніпропетровської області, а саме: Вільногірської, </w:t>
      </w:r>
      <w:proofErr w:type="spellStart"/>
      <w:r w:rsidRPr="001F5C5E">
        <w:rPr>
          <w:rFonts w:ascii="Times New Roman" w:hAnsi="Times New Roman" w:cs="Times New Roman"/>
          <w:sz w:val="28"/>
          <w:szCs w:val="28"/>
          <w:lang w:val="uk-UA"/>
        </w:rPr>
        <w:t>Жовтоводської</w:t>
      </w:r>
      <w:proofErr w:type="spellEnd"/>
      <w:r w:rsidRPr="001F5C5E">
        <w:rPr>
          <w:rFonts w:ascii="Times New Roman" w:hAnsi="Times New Roman" w:cs="Times New Roman"/>
          <w:sz w:val="28"/>
          <w:szCs w:val="28"/>
          <w:lang w:val="uk-UA"/>
        </w:rPr>
        <w:t xml:space="preserve">,  Павлоградської та </w:t>
      </w:r>
      <w:proofErr w:type="spellStart"/>
      <w:r w:rsidRPr="001F5C5E">
        <w:rPr>
          <w:rFonts w:ascii="Times New Roman" w:hAnsi="Times New Roman" w:cs="Times New Roman"/>
          <w:sz w:val="28"/>
          <w:szCs w:val="28"/>
          <w:lang w:val="uk-UA"/>
        </w:rPr>
        <w:t>Синельниківської</w:t>
      </w:r>
      <w:proofErr w:type="spellEnd"/>
      <w:r w:rsidRPr="001F5C5E">
        <w:rPr>
          <w:rFonts w:ascii="Times New Roman" w:hAnsi="Times New Roman" w:cs="Times New Roman"/>
          <w:sz w:val="28"/>
          <w:szCs w:val="28"/>
          <w:lang w:val="uk-UA"/>
        </w:rPr>
        <w:t xml:space="preserve"> міських, Васильківської, </w:t>
      </w:r>
      <w:proofErr w:type="spellStart"/>
      <w:r w:rsidRPr="001F5C5E">
        <w:rPr>
          <w:rFonts w:ascii="Times New Roman" w:hAnsi="Times New Roman" w:cs="Times New Roman"/>
          <w:sz w:val="28"/>
          <w:szCs w:val="28"/>
          <w:lang w:val="uk-UA"/>
        </w:rPr>
        <w:t>Новопокровської</w:t>
      </w:r>
      <w:proofErr w:type="spellEnd"/>
      <w:r w:rsidRPr="001F5C5E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Pr="001F5C5E">
        <w:rPr>
          <w:rFonts w:ascii="Times New Roman" w:hAnsi="Times New Roman" w:cs="Times New Roman"/>
          <w:sz w:val="28"/>
          <w:szCs w:val="28"/>
          <w:lang w:val="uk-UA"/>
        </w:rPr>
        <w:t>Юріївської</w:t>
      </w:r>
      <w:proofErr w:type="spellEnd"/>
      <w:r w:rsidRPr="001F5C5E">
        <w:rPr>
          <w:rFonts w:ascii="Times New Roman" w:hAnsi="Times New Roman" w:cs="Times New Roman"/>
          <w:sz w:val="28"/>
          <w:szCs w:val="28"/>
          <w:lang w:val="uk-UA"/>
        </w:rPr>
        <w:t xml:space="preserve"> селищних та  </w:t>
      </w:r>
      <w:proofErr w:type="spellStart"/>
      <w:r w:rsidRPr="001F5C5E">
        <w:rPr>
          <w:rFonts w:ascii="Times New Roman" w:hAnsi="Times New Roman" w:cs="Times New Roman"/>
          <w:sz w:val="28"/>
          <w:szCs w:val="28"/>
          <w:lang w:val="uk-UA"/>
        </w:rPr>
        <w:t>Новопільської</w:t>
      </w:r>
      <w:proofErr w:type="spellEnd"/>
      <w:r w:rsidRPr="001F5C5E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пройшли навчання у Школі підтриманого проживання для соціальних менеджерів/фахівців.</w:t>
      </w:r>
    </w:p>
    <w:p w:rsidR="001F5C5E" w:rsidRPr="001F5C5E" w:rsidRDefault="001F5C5E" w:rsidP="001F5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C5E">
        <w:rPr>
          <w:rFonts w:ascii="Times New Roman" w:hAnsi="Times New Roman" w:cs="Times New Roman"/>
          <w:sz w:val="28"/>
          <w:szCs w:val="28"/>
          <w:lang w:val="uk-UA"/>
        </w:rPr>
        <w:t>Навчання проводилось за підтримки Міністерства соціальної політики України разом з ГО “Соціальна Синергія</w:t>
      </w:r>
      <w:r>
        <w:rPr>
          <w:rFonts w:ascii="Times New Roman" w:hAnsi="Times New Roman" w:cs="Times New Roman"/>
          <w:sz w:val="28"/>
          <w:szCs w:val="28"/>
          <w:lang w:val="uk-UA"/>
        </w:rPr>
        <w:t>”</w:t>
      </w:r>
      <w:bookmarkStart w:id="0" w:name="_GoBack"/>
      <w:bookmarkEnd w:id="0"/>
      <w:r w:rsidRPr="001F5C5E">
        <w:rPr>
          <w:rFonts w:ascii="Times New Roman" w:hAnsi="Times New Roman" w:cs="Times New Roman"/>
          <w:sz w:val="28"/>
          <w:szCs w:val="28"/>
          <w:lang w:val="uk-UA"/>
        </w:rPr>
        <w:t xml:space="preserve"> в межах флагманського партнерства Програми Розвитку ООН (ПРООН) в Україні та Європейського Союзу “EU4Recovery – Розширення можливостей громад в Україні”, з метою теоретичної і практичної підготовки управлінців до впровадження, організації та розвитку соціальної послуги підтриманого проживання для осіб похилого віку та осіб з інвалідністю. </w:t>
      </w:r>
    </w:p>
    <w:p w:rsidR="001F5C5E" w:rsidRPr="001F5C5E" w:rsidRDefault="001F5C5E" w:rsidP="001F5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C5E">
        <w:rPr>
          <w:rFonts w:ascii="Times New Roman" w:hAnsi="Times New Roman" w:cs="Times New Roman"/>
          <w:sz w:val="28"/>
          <w:szCs w:val="28"/>
          <w:lang w:val="uk-UA"/>
        </w:rPr>
        <w:t xml:space="preserve">Протягом всього періоду учасники за підтримки провідних експертів та фахівців ознайомилися з законодавчою базою, моделями, підходами, ключовими компонентами та організацією впровадження соціальної послуги підтриманого проживання. Учасники здобули не лише теоретичні знання, а й розробили практичні </w:t>
      </w:r>
      <w:proofErr w:type="spellStart"/>
      <w:r w:rsidRPr="001F5C5E">
        <w:rPr>
          <w:rFonts w:ascii="Times New Roman" w:hAnsi="Times New Roman" w:cs="Times New Roman"/>
          <w:sz w:val="28"/>
          <w:szCs w:val="28"/>
          <w:lang w:val="uk-UA"/>
        </w:rPr>
        <w:t>проєктні</w:t>
      </w:r>
      <w:proofErr w:type="spellEnd"/>
      <w:r w:rsidRPr="001F5C5E">
        <w:rPr>
          <w:rFonts w:ascii="Times New Roman" w:hAnsi="Times New Roman" w:cs="Times New Roman"/>
          <w:sz w:val="28"/>
          <w:szCs w:val="28"/>
          <w:lang w:val="uk-UA"/>
        </w:rPr>
        <w:t xml:space="preserve"> рішення щодо впровадження послуги підтриманого проживання у своїх громадах.</w:t>
      </w:r>
    </w:p>
    <w:p w:rsidR="001F5C5E" w:rsidRPr="001F5C5E" w:rsidRDefault="001F5C5E" w:rsidP="001F5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C5E">
        <w:rPr>
          <w:rFonts w:ascii="Times New Roman" w:hAnsi="Times New Roman" w:cs="Times New Roman"/>
          <w:sz w:val="28"/>
          <w:szCs w:val="28"/>
          <w:lang w:val="uk-UA"/>
        </w:rPr>
        <w:t xml:space="preserve">На завершальному етапі відбулась професійна атестація учасників, а саме публічний захист </w:t>
      </w:r>
      <w:proofErr w:type="spellStart"/>
      <w:r w:rsidRPr="001F5C5E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1F5C5E">
        <w:rPr>
          <w:rFonts w:ascii="Times New Roman" w:hAnsi="Times New Roman" w:cs="Times New Roman"/>
          <w:sz w:val="28"/>
          <w:szCs w:val="28"/>
          <w:lang w:val="uk-UA"/>
        </w:rPr>
        <w:t>. Кожна громада представила власний підхід – заснований з урахуванням місцевих ресурсів, інфраструктури й потреб мешканців кожної території.</w:t>
      </w:r>
    </w:p>
    <w:p w:rsidR="00D92AB0" w:rsidRPr="001F5C5E" w:rsidRDefault="001F5C5E" w:rsidP="001F5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C5E">
        <w:rPr>
          <w:rFonts w:ascii="Times New Roman" w:hAnsi="Times New Roman" w:cs="Times New Roman"/>
          <w:sz w:val="28"/>
          <w:szCs w:val="28"/>
          <w:lang w:val="uk-UA"/>
        </w:rPr>
        <w:t>Завдяки цьому навчанню соціальні фахівці здобули практичний досвід організації послуги підтриманого проживання. Це відкриває шлях для масштабування послуги й створення нових моделей соціальної підтримки: від допомоги у сфері побуту до розвитку навичок самостійного життя серед осіб похилого віку та осіб з інвалідністю.</w:t>
      </w:r>
    </w:p>
    <w:sectPr w:rsidR="00D92AB0" w:rsidRPr="001F5C5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E2"/>
    <w:rsid w:val="00005954"/>
    <w:rsid w:val="000737EC"/>
    <w:rsid w:val="00092213"/>
    <w:rsid w:val="000C38D3"/>
    <w:rsid w:val="001F5C5E"/>
    <w:rsid w:val="00325931"/>
    <w:rsid w:val="0047673F"/>
    <w:rsid w:val="005D2E6E"/>
    <w:rsid w:val="00793A6B"/>
    <w:rsid w:val="007C0A3C"/>
    <w:rsid w:val="00862FE2"/>
    <w:rsid w:val="00AE3546"/>
    <w:rsid w:val="00D9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9C929"/>
  <w15:chartTrackingRefBased/>
  <w15:docId w15:val="{07D81228-AB90-48FE-8BC4-DEFAD7FA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Анна</cp:lastModifiedBy>
  <cp:revision>4</cp:revision>
  <dcterms:created xsi:type="dcterms:W3CDTF">2026-02-03T13:26:00Z</dcterms:created>
  <dcterms:modified xsi:type="dcterms:W3CDTF">2026-02-03T13:43:00Z</dcterms:modified>
</cp:coreProperties>
</file>