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A6" w:rsidRPr="003C751A" w:rsidRDefault="00DF1DA6" w:rsidP="00DF1DA6">
      <w:pPr>
        <w:ind w:firstLine="567"/>
        <w:rPr>
          <w:b/>
          <w:color w:val="auto"/>
          <w:sz w:val="24"/>
          <w:lang w:val="uk-UA"/>
        </w:rPr>
      </w:pPr>
      <w:bookmarkStart w:id="0" w:name="_GoBack"/>
      <w:bookmarkEnd w:id="0"/>
    </w:p>
    <w:p w:rsidR="00DF1DA6" w:rsidRDefault="00DF1DA6" w:rsidP="00DF1DA6">
      <w:pPr>
        <w:ind w:firstLine="567"/>
        <w:jc w:val="center"/>
        <w:rPr>
          <w:b/>
          <w:color w:val="auto"/>
          <w:sz w:val="24"/>
          <w:lang w:val="uk-UA"/>
        </w:rPr>
      </w:pPr>
      <w:r w:rsidRPr="003C751A">
        <w:rPr>
          <w:b/>
          <w:color w:val="auto"/>
          <w:sz w:val="24"/>
          <w:lang w:val="uk-UA"/>
        </w:rPr>
        <w:t>ПОВІДОМЛЕННЯ ПРО НАМІР ОТРИМАТИ ДОЗВІЛ НА ВИКИДИ</w:t>
      </w:r>
    </w:p>
    <w:p w:rsidR="00DF1DA6" w:rsidRPr="003C751A" w:rsidRDefault="00DF1DA6" w:rsidP="00DF1DA6">
      <w:pPr>
        <w:ind w:firstLine="567"/>
        <w:jc w:val="center"/>
        <w:rPr>
          <w:b/>
          <w:color w:val="auto"/>
          <w:sz w:val="24"/>
          <w:lang w:val="uk-UA"/>
        </w:rPr>
      </w:pPr>
    </w:p>
    <w:p w:rsidR="00DF1DA6" w:rsidRPr="00DB574C" w:rsidRDefault="00DF1DA6" w:rsidP="00F77C0F">
      <w:pPr>
        <w:ind w:firstLine="360"/>
        <w:rPr>
          <w:rFonts w:ascii="Times New Roman" w:eastAsia="Times New Roman" w:hAnsi="Times New Roman"/>
          <w:color w:val="auto"/>
          <w:sz w:val="24"/>
          <w:lang w:val="uk-UA" w:eastAsia="ru-RU"/>
        </w:rPr>
      </w:pPr>
      <w:proofErr w:type="spellStart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>Відповідно</w:t>
      </w:r>
      <w:proofErr w:type="spellEnd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 xml:space="preserve"> до Закону </w:t>
      </w:r>
      <w:proofErr w:type="spellStart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>України</w:t>
      </w:r>
      <w:proofErr w:type="spellEnd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 xml:space="preserve"> «Про </w:t>
      </w:r>
      <w:proofErr w:type="spellStart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>охорону</w:t>
      </w:r>
      <w:proofErr w:type="spellEnd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 xml:space="preserve"> атмосферного </w:t>
      </w:r>
      <w:proofErr w:type="spellStart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>повітря</w:t>
      </w:r>
      <w:proofErr w:type="spellEnd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 xml:space="preserve">», а </w:t>
      </w:r>
      <w:proofErr w:type="spellStart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>також</w:t>
      </w:r>
      <w:proofErr w:type="spellEnd"/>
      <w:r w:rsidRPr="00245F75">
        <w:rPr>
          <w:rFonts w:ascii="Times New Roman" w:eastAsia="Times New Roman" w:hAnsi="Times New Roman"/>
          <w:color w:val="auto"/>
          <w:sz w:val="24"/>
          <w:lang w:eastAsia="ru-RU"/>
        </w:rPr>
        <w:t xml:space="preserve"> постанов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Кабінету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 xml:space="preserve">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Міні</w:t>
      </w:r>
      <w:proofErr w:type="gramStart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стр</w:t>
      </w:r>
      <w:proofErr w:type="gramEnd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ів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 xml:space="preserve">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України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 xml:space="preserve">:№ 302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від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 xml:space="preserve"> 13.03.2002 р.</w:t>
      </w:r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; </w:t>
      </w:r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 xml:space="preserve">№ 63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>від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eastAsia="ru-RU"/>
        </w:rPr>
        <w:t xml:space="preserve"> 24.01.2023 р.</w:t>
      </w:r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>.</w:t>
      </w:r>
      <w:r w:rsidR="00F77C0F"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 </w:t>
      </w:r>
      <w:r w:rsidRPr="00DB574C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ТОВАРИСТВО З ОБМЕЖЕНОЮ ВІДПОВІДАЛЬНІСТЮ «БІ ЕМ БЕТОН»</w:t>
      </w:r>
      <w:r w:rsidR="00F77C0F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 </w:t>
      </w:r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(код ЄДРПОУ 23371673; юридична/фактична адреса: 51400, Дніпропетровська область,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>Павлоградський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 район, місто Павлоград, вулиця </w:t>
      </w:r>
      <w:proofErr w:type="spellStart"/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>Терьошкіна</w:t>
      </w:r>
      <w:proofErr w:type="spellEnd"/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, будинок 9) здійснює </w:t>
      </w:r>
      <w:r w:rsidRPr="00DB574C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систематизацію інформації</w:t>
      </w:r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 щодо:</w:t>
      </w:r>
      <w:r>
        <w:rPr>
          <w:rFonts w:ascii="Times New Roman" w:eastAsia="Times New Roman" w:hAnsi="Times New Roman"/>
          <w:color w:val="auto"/>
          <w:sz w:val="24"/>
          <w:lang w:val="uk-UA" w:eastAsia="ru-RU"/>
        </w:rPr>
        <w:t xml:space="preserve"> н</w:t>
      </w:r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>аявності та розташування джерел викидів забруднюючих речовин в атмосферне пов</w:t>
      </w:r>
      <w:r>
        <w:rPr>
          <w:rFonts w:ascii="Times New Roman" w:eastAsia="Times New Roman" w:hAnsi="Times New Roman"/>
          <w:color w:val="auto"/>
          <w:sz w:val="24"/>
          <w:lang w:val="uk-UA" w:eastAsia="ru-RU"/>
        </w:rPr>
        <w:t>ітря на промисловому майданчику, я</w:t>
      </w:r>
      <w:r w:rsidRPr="00DB574C">
        <w:rPr>
          <w:rFonts w:ascii="Times New Roman" w:eastAsia="Times New Roman" w:hAnsi="Times New Roman"/>
          <w:color w:val="auto"/>
          <w:sz w:val="24"/>
          <w:lang w:val="uk-UA" w:eastAsia="ru-RU"/>
        </w:rPr>
        <w:t>кісного та кількісного складу цих викидів.</w:t>
      </w:r>
    </w:p>
    <w:p w:rsidR="00DF1DA6" w:rsidRDefault="00DF1DA6" w:rsidP="00DF1DA6">
      <w:pPr>
        <w:ind w:firstLine="283"/>
        <w:rPr>
          <w:rFonts w:ascii="Times New Roman" w:eastAsia="Times New Roman" w:hAnsi="Times New Roman"/>
          <w:bCs/>
          <w:color w:val="auto"/>
          <w:sz w:val="24"/>
          <w:lang w:val="uk-UA" w:eastAsia="ru-RU"/>
        </w:rPr>
      </w:pPr>
      <w:r w:rsidRPr="004F3C17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Відповідно до Закону України «Про оцінку впливу на довкілля» від 23.05.2017 р. № 2059-VIII, діяльність ТОВ «БІ ЕМ БЕТОН» не підпадає під процедуру оцінки впливу на довкілля.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 </w:t>
      </w:r>
      <w:r w:rsidRPr="004F3C17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Висновки з оцінки впливу на довкілля, у яких визначається допустимість провадження планованої діяльності, відсутні.</w:t>
      </w:r>
    </w:p>
    <w:p w:rsidR="00DF1DA6" w:rsidRDefault="00DF1DA6" w:rsidP="00DF1DA6">
      <w:pPr>
        <w:ind w:firstLine="283"/>
        <w:rPr>
          <w:rFonts w:ascii="Times New Roman" w:eastAsia="Times New Roman" w:hAnsi="Times New Roman"/>
          <w:bCs/>
          <w:color w:val="auto"/>
          <w:sz w:val="24"/>
          <w:lang w:val="uk-UA" w:eastAsia="ru-RU"/>
        </w:rPr>
      </w:pPr>
      <w:r w:rsidRPr="002C6B7A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Підприємство здійснює діяльність з виготовлення залізобетонних виробів. Виробничий процес включає підготовку арматури, приготування бетонної суміші, формування, твердіння та складування готових виробів.</w:t>
      </w:r>
    </w:p>
    <w:p w:rsidR="00DF1DA6" w:rsidRDefault="00DF1DA6" w:rsidP="00DF1DA6">
      <w:pPr>
        <w:ind w:firstLine="283"/>
        <w:rPr>
          <w:rFonts w:ascii="Times New Roman" w:eastAsia="Times New Roman" w:hAnsi="Times New Roman"/>
          <w:bCs/>
          <w:color w:val="auto"/>
          <w:sz w:val="24"/>
          <w:lang w:val="uk-UA" w:eastAsia="ru-RU"/>
        </w:rPr>
      </w:pPr>
      <w:r w:rsidRPr="002C6B7A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Основні виробничі підрозділи: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ab/>
      </w:r>
      <w:r w:rsidR="0084084F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арматурний цех,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цех</w:t>
      </w:r>
      <w:proofErr w:type="spellEnd"/>
      <w:r w:rsidR="0084084F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залізобетонних виробів, </w:t>
      </w:r>
      <w:r w:rsidRPr="002C6B7A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дільниці бетонозмішувальн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их установок (БЗУ №1 та БЗУ №2), </w:t>
      </w:r>
      <w:r w:rsidRPr="002C6B7A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склад інертних матеріа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лів (пісок, щебінь), дільниця металоконструкцій, дільниці зварювання №№1,2,3; </w:t>
      </w:r>
      <w:r w:rsidRPr="002C6B7A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допоміжні дільниці (компресорна, стоянка техніки, резервні джерела живлення).</w:t>
      </w:r>
    </w:p>
    <w:p w:rsidR="00DF1DA6" w:rsidRDefault="00DF1DA6" w:rsidP="00DF1DA6">
      <w:pPr>
        <w:ind w:firstLine="283"/>
        <w:rPr>
          <w:rFonts w:ascii="Times New Roman" w:eastAsia="Times New Roman" w:hAnsi="Times New Roman"/>
          <w:bCs/>
          <w:color w:val="auto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Продукція, яку виготовляє підприємство : в</w:t>
      </w:r>
      <w:r w:rsidRPr="006A7E93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ироби бетонні та залізобетонні для  конструкцій будинків та споруд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 - </w:t>
      </w:r>
      <w:r w:rsidRPr="006A7E93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500000,0 т/рік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, б</w:t>
      </w:r>
      <w:r w:rsidRPr="006A7E93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етон та бетонні суміші</w:t>
      </w:r>
      <w:r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 xml:space="preserve"> - </w:t>
      </w:r>
      <w:r w:rsidRPr="006A7E93">
        <w:rPr>
          <w:rFonts w:ascii="Times New Roman" w:eastAsia="Times New Roman" w:hAnsi="Times New Roman"/>
          <w:bCs/>
          <w:color w:val="auto"/>
          <w:sz w:val="24"/>
          <w:lang w:val="uk-UA" w:eastAsia="ru-RU"/>
        </w:rPr>
        <w:t>375000,0  т/рік</w:t>
      </w:r>
    </w:p>
    <w:p w:rsidR="00DF1DA6" w:rsidRPr="00DB574C" w:rsidRDefault="00DF1DA6" w:rsidP="00DF1DA6">
      <w:pPr>
        <w:ind w:firstLine="283"/>
        <w:rPr>
          <w:rFonts w:ascii="Times New Roman" w:hAnsi="Times New Roman"/>
          <w:color w:val="auto"/>
          <w:sz w:val="24"/>
          <w:lang w:val="uk-UA"/>
        </w:rPr>
      </w:pPr>
      <w:r w:rsidRPr="002C6B7A">
        <w:rPr>
          <w:rFonts w:ascii="Times New Roman" w:hAnsi="Times New Roman"/>
          <w:color w:val="auto"/>
          <w:sz w:val="24"/>
          <w:lang w:val="uk-UA"/>
        </w:rPr>
        <w:t xml:space="preserve">На території  </w:t>
      </w:r>
      <w:proofErr w:type="spellStart"/>
      <w:r w:rsidRPr="002C6B7A">
        <w:rPr>
          <w:rFonts w:ascii="Times New Roman" w:hAnsi="Times New Roman"/>
          <w:color w:val="auto"/>
          <w:sz w:val="24"/>
          <w:lang w:val="uk-UA"/>
        </w:rPr>
        <w:t>проммайданчика</w:t>
      </w:r>
      <w:proofErr w:type="spellEnd"/>
      <w:r w:rsidRPr="002C6B7A">
        <w:rPr>
          <w:rFonts w:ascii="Times New Roman" w:hAnsi="Times New Roman"/>
          <w:color w:val="auto"/>
          <w:sz w:val="24"/>
          <w:lang w:val="uk-UA"/>
        </w:rPr>
        <w:t xml:space="preserve"> виявлено 24 стаціонарних джерел викидів забруднюючих речовин в атмосферне повітря,  з яких </w:t>
      </w:r>
      <w:r w:rsidRPr="00DB574C">
        <w:rPr>
          <w:rFonts w:ascii="Times New Roman" w:hAnsi="Times New Roman"/>
          <w:color w:val="auto"/>
          <w:sz w:val="24"/>
          <w:lang w:val="uk-UA"/>
        </w:rPr>
        <w:t xml:space="preserve">8 – організованих та 16 джерел викиду є неорганізованими. </w:t>
      </w:r>
    </w:p>
    <w:p w:rsidR="00DF1DA6" w:rsidRPr="00DB574C" w:rsidRDefault="00DF1DA6" w:rsidP="00DF1DA6">
      <w:pPr>
        <w:ind w:firstLine="283"/>
        <w:rPr>
          <w:rFonts w:ascii="Times New Roman" w:eastAsia="Times New Roman" w:hAnsi="Times New Roman"/>
          <w:color w:val="auto"/>
          <w:sz w:val="24"/>
          <w:lang w:val="uk-UA" w:eastAsia="ru-RU"/>
        </w:rPr>
      </w:pPr>
      <w:r w:rsidRPr="00DB574C">
        <w:rPr>
          <w:rFonts w:ascii="Times New Roman" w:hAnsi="Times New Roman"/>
          <w:color w:val="auto"/>
          <w:sz w:val="24"/>
          <w:lang w:val="uk-UA"/>
        </w:rPr>
        <w:t>Орієнтований потенційний обсяг викидів забруднюючих речовин в атмосферне повітря загалом від підприємства становить  16,10</w:t>
      </w:r>
      <w:r>
        <w:rPr>
          <w:rFonts w:ascii="Times New Roman" w:hAnsi="Times New Roman"/>
          <w:color w:val="auto"/>
          <w:sz w:val="24"/>
          <w:lang w:val="uk-UA"/>
        </w:rPr>
        <w:t>9</w:t>
      </w:r>
      <w:r w:rsidRPr="00DB574C">
        <w:rPr>
          <w:rFonts w:ascii="Times New Roman" w:hAnsi="Times New Roman"/>
          <w:color w:val="auto"/>
          <w:sz w:val="24"/>
          <w:lang w:val="uk-UA"/>
        </w:rPr>
        <w:t xml:space="preserve"> т/рік</w:t>
      </w:r>
      <w:r>
        <w:rPr>
          <w:rFonts w:ascii="Times New Roman" w:hAnsi="Times New Roman"/>
          <w:color w:val="auto"/>
          <w:sz w:val="24"/>
          <w:lang w:val="uk-UA"/>
        </w:rPr>
        <w:t>.</w:t>
      </w:r>
    </w:p>
    <w:p w:rsidR="00DF1DA6" w:rsidRPr="005521FB" w:rsidRDefault="00DF1DA6" w:rsidP="00DF1DA6">
      <w:pPr>
        <w:ind w:firstLine="283"/>
        <w:rPr>
          <w:rFonts w:ascii="Times New Roman" w:hAnsi="Times New Roman"/>
          <w:color w:val="auto"/>
          <w:sz w:val="24"/>
          <w:lang w:val="uk-UA"/>
        </w:rPr>
      </w:pPr>
      <w:r w:rsidRPr="005521FB">
        <w:rPr>
          <w:rFonts w:ascii="Times New Roman" w:hAnsi="Times New Roman"/>
          <w:color w:val="auto"/>
          <w:sz w:val="24"/>
          <w:lang w:val="uk-UA"/>
        </w:rPr>
        <w:t>Забруднюючі речовини, які присутні у викидах в атмосферне повітря від стаціонарних джерел:</w:t>
      </w:r>
      <w:r w:rsidRPr="005521FB">
        <w:rPr>
          <w:color w:val="auto"/>
          <w:lang w:val="uk-UA"/>
        </w:rPr>
        <w:t xml:space="preserve"> </w:t>
      </w:r>
      <w:r w:rsidRPr="005521FB">
        <w:rPr>
          <w:rFonts w:ascii="Times New Roman" w:hAnsi="Times New Roman"/>
          <w:color w:val="auto"/>
          <w:sz w:val="24"/>
          <w:lang w:val="uk-UA"/>
        </w:rPr>
        <w:t xml:space="preserve">залізо та його сполуки (у перерахунку на залізо) - 1,811 т/рік; манган та його сполуки (у перерахунку на </w:t>
      </w:r>
      <w:proofErr w:type="spellStart"/>
      <w:r w:rsidRPr="005521FB">
        <w:rPr>
          <w:rFonts w:ascii="Times New Roman" w:hAnsi="Times New Roman"/>
          <w:color w:val="auto"/>
          <w:sz w:val="24"/>
          <w:lang w:val="uk-UA"/>
        </w:rPr>
        <w:t>діоксид</w:t>
      </w:r>
      <w:proofErr w:type="spellEnd"/>
      <w:r w:rsidRPr="005521FB">
        <w:rPr>
          <w:rFonts w:ascii="Times New Roman" w:hAnsi="Times New Roman"/>
          <w:color w:val="auto"/>
          <w:sz w:val="24"/>
          <w:lang w:val="uk-UA"/>
        </w:rPr>
        <w:t xml:space="preserve"> мангану ) - 0,313 т/рік; речовини у вигляді суспендованих твердих частинок (мікрочастинки та волокна ) - 11,764 т/рік; оксиди азоту (у перерахунку на </w:t>
      </w:r>
      <w:proofErr w:type="spellStart"/>
      <w:r w:rsidRPr="005521FB">
        <w:rPr>
          <w:rFonts w:ascii="Times New Roman" w:hAnsi="Times New Roman"/>
          <w:color w:val="auto"/>
          <w:sz w:val="24"/>
          <w:lang w:val="uk-UA"/>
        </w:rPr>
        <w:t>діоксид</w:t>
      </w:r>
      <w:proofErr w:type="spellEnd"/>
      <w:r w:rsidRPr="005521FB">
        <w:rPr>
          <w:rFonts w:ascii="Times New Roman" w:hAnsi="Times New Roman"/>
          <w:color w:val="auto"/>
          <w:sz w:val="24"/>
          <w:lang w:val="uk-UA"/>
        </w:rPr>
        <w:t xml:space="preserve"> азоту [NO + NО</w:t>
      </w:r>
      <w:r w:rsidRPr="005521FB">
        <w:rPr>
          <w:rFonts w:ascii="Times New Roman" w:hAnsi="Times New Roman"/>
          <w:color w:val="auto"/>
          <w:sz w:val="24"/>
          <w:vertAlign w:val="subscript"/>
          <w:lang w:val="uk-UA"/>
        </w:rPr>
        <w:t>2</w:t>
      </w:r>
      <w:r w:rsidRPr="005521FB">
        <w:rPr>
          <w:rFonts w:ascii="Times New Roman" w:hAnsi="Times New Roman"/>
          <w:color w:val="auto"/>
          <w:sz w:val="24"/>
          <w:lang w:val="uk-UA"/>
        </w:rPr>
        <w:t>])- 1,307т/рік; азоту (1) оксид [N</w:t>
      </w:r>
      <w:r w:rsidRPr="005521FB">
        <w:rPr>
          <w:rFonts w:ascii="Times New Roman" w:hAnsi="Times New Roman"/>
          <w:color w:val="auto"/>
          <w:sz w:val="24"/>
          <w:vertAlign w:val="subscript"/>
          <w:lang w:val="uk-UA"/>
        </w:rPr>
        <w:t>2</w:t>
      </w:r>
      <w:r w:rsidRPr="005521FB">
        <w:rPr>
          <w:rFonts w:ascii="Times New Roman" w:hAnsi="Times New Roman"/>
          <w:color w:val="auto"/>
          <w:sz w:val="24"/>
          <w:lang w:val="uk-UA"/>
        </w:rPr>
        <w:t xml:space="preserve">О]  - 0,000001 т/рік; сірки </w:t>
      </w:r>
      <w:proofErr w:type="spellStart"/>
      <w:r w:rsidRPr="005521FB">
        <w:rPr>
          <w:rFonts w:ascii="Times New Roman" w:hAnsi="Times New Roman"/>
          <w:color w:val="auto"/>
          <w:sz w:val="24"/>
          <w:lang w:val="uk-UA"/>
        </w:rPr>
        <w:t>діоксид</w:t>
      </w:r>
      <w:proofErr w:type="spellEnd"/>
      <w:r w:rsidRPr="005521FB">
        <w:rPr>
          <w:rFonts w:ascii="Times New Roman" w:hAnsi="Times New Roman"/>
          <w:color w:val="auto"/>
          <w:sz w:val="24"/>
          <w:lang w:val="uk-UA"/>
        </w:rPr>
        <w:t xml:space="preserve">  - 0,000001 т/рік; оксид вуглецю  - 0,292 т/рік; вуглецю </w:t>
      </w:r>
      <w:proofErr w:type="spellStart"/>
      <w:r w:rsidRPr="005521FB">
        <w:rPr>
          <w:rFonts w:ascii="Times New Roman" w:hAnsi="Times New Roman"/>
          <w:color w:val="auto"/>
          <w:sz w:val="24"/>
          <w:lang w:val="uk-UA"/>
        </w:rPr>
        <w:t>діоксид</w:t>
      </w:r>
      <w:proofErr w:type="spellEnd"/>
      <w:r w:rsidRPr="005521FB">
        <w:rPr>
          <w:rFonts w:ascii="Times New Roman" w:hAnsi="Times New Roman"/>
          <w:color w:val="auto"/>
          <w:sz w:val="24"/>
          <w:lang w:val="uk-UA"/>
        </w:rPr>
        <w:t xml:space="preserve">  - 0,038т/рік; </w:t>
      </w:r>
      <w:proofErr w:type="spellStart"/>
      <w:r w:rsidRPr="005521FB">
        <w:rPr>
          <w:rFonts w:ascii="Times New Roman" w:hAnsi="Times New Roman"/>
          <w:color w:val="auto"/>
          <w:sz w:val="24"/>
          <w:lang w:val="uk-UA"/>
        </w:rPr>
        <w:t>неметанові</w:t>
      </w:r>
      <w:proofErr w:type="spellEnd"/>
      <w:r w:rsidRPr="005521FB">
        <w:rPr>
          <w:rFonts w:ascii="Times New Roman" w:hAnsi="Times New Roman"/>
          <w:color w:val="auto"/>
          <w:sz w:val="24"/>
          <w:lang w:val="uk-UA"/>
        </w:rPr>
        <w:t xml:space="preserve"> леткі органічні сполуки (НМЛОС)- 0,515 т/рік; метан - 0,000002 т/рік; титану </w:t>
      </w:r>
      <w:proofErr w:type="spellStart"/>
      <w:r w:rsidRPr="005521FB">
        <w:rPr>
          <w:rFonts w:ascii="Times New Roman" w:hAnsi="Times New Roman"/>
          <w:color w:val="auto"/>
          <w:sz w:val="24"/>
          <w:lang w:val="uk-UA"/>
        </w:rPr>
        <w:t>діоксид-</w:t>
      </w:r>
      <w:proofErr w:type="spellEnd"/>
      <w:r w:rsidRPr="005521FB">
        <w:rPr>
          <w:rFonts w:ascii="Times New Roman" w:hAnsi="Times New Roman"/>
          <w:color w:val="auto"/>
          <w:sz w:val="24"/>
          <w:lang w:val="uk-UA"/>
        </w:rPr>
        <w:t xml:space="preserve"> 0,069 т/рік;</w:t>
      </w:r>
    </w:p>
    <w:p w:rsidR="00DF1DA6" w:rsidRPr="003C751A" w:rsidRDefault="00DF1DA6" w:rsidP="00DF1DA6">
      <w:pPr>
        <w:ind w:firstLine="283"/>
        <w:rPr>
          <w:rFonts w:ascii="Times New Roman" w:hAnsi="Times New Roman"/>
          <w:color w:val="auto"/>
          <w:sz w:val="24"/>
          <w:lang w:val="uk-UA"/>
        </w:rPr>
      </w:pPr>
      <w:r w:rsidRPr="003C751A">
        <w:rPr>
          <w:rFonts w:ascii="Times New Roman" w:hAnsi="Times New Roman"/>
          <w:color w:val="auto"/>
          <w:sz w:val="24"/>
          <w:lang w:val="uk-UA"/>
        </w:rPr>
        <w:t xml:space="preserve">Об’єкт належить до </w:t>
      </w:r>
      <w:r>
        <w:rPr>
          <w:rFonts w:ascii="Times New Roman" w:hAnsi="Times New Roman"/>
          <w:color w:val="auto"/>
          <w:sz w:val="24"/>
          <w:lang w:val="uk-UA"/>
        </w:rPr>
        <w:t>2</w:t>
      </w:r>
      <w:r w:rsidRPr="003C751A">
        <w:rPr>
          <w:rFonts w:ascii="Times New Roman" w:hAnsi="Times New Roman"/>
          <w:color w:val="auto"/>
          <w:sz w:val="24"/>
          <w:lang w:val="uk-UA"/>
        </w:rPr>
        <w:t>-ї групи, тому заходи щодо впровадження найкращих існуючих технологій виробництва відсутні.</w:t>
      </w:r>
    </w:p>
    <w:p w:rsidR="00DF1DA6" w:rsidRPr="003C751A" w:rsidRDefault="00DF1DA6" w:rsidP="00DF1DA6">
      <w:pPr>
        <w:ind w:firstLine="283"/>
        <w:rPr>
          <w:rFonts w:ascii="Times New Roman" w:hAnsi="Times New Roman"/>
          <w:color w:val="auto"/>
          <w:sz w:val="24"/>
          <w:lang w:val="uk-UA"/>
        </w:rPr>
      </w:pPr>
      <w:r w:rsidRPr="003C751A">
        <w:rPr>
          <w:rFonts w:ascii="Times New Roman" w:hAnsi="Times New Roman"/>
          <w:color w:val="auto"/>
          <w:sz w:val="24"/>
          <w:lang w:val="uk-UA"/>
        </w:rPr>
        <w:t>Заходи щодо скорочення викидів  забруднюючих речовин не плануються, так як згідно розрахунку розсіювання  на межі житлової зони відсутні перевищення гранично допустимих концентрацій.</w:t>
      </w:r>
    </w:p>
    <w:p w:rsidR="00DF1DA6" w:rsidRPr="0015192C" w:rsidRDefault="00DF1DA6" w:rsidP="00DF1DA6">
      <w:pPr>
        <w:ind w:firstLine="283"/>
        <w:rPr>
          <w:rFonts w:ascii="Times New Roman" w:hAnsi="Times New Roman"/>
          <w:color w:val="auto"/>
          <w:sz w:val="24"/>
          <w:lang w:val="uk-UA"/>
        </w:rPr>
      </w:pPr>
      <w:r w:rsidRPr="003C751A">
        <w:rPr>
          <w:rFonts w:ascii="Times New Roman" w:hAnsi="Times New Roman"/>
          <w:color w:val="auto"/>
          <w:sz w:val="24"/>
          <w:lang w:val="uk-UA"/>
        </w:rPr>
        <w:t>Пропозиції щодо дозволених викидів відповідають чинному законодавству. Підприємство зобов’язується дотримуватись вимог природоохоронного законодавства при експлуатації джерел викидів. Контроль за виконанням природоох</w:t>
      </w:r>
      <w:r>
        <w:rPr>
          <w:rFonts w:ascii="Times New Roman" w:hAnsi="Times New Roman"/>
          <w:color w:val="auto"/>
          <w:sz w:val="24"/>
          <w:lang w:val="uk-UA"/>
        </w:rPr>
        <w:t xml:space="preserve">оронних заходів покладається на </w:t>
      </w:r>
      <w:r w:rsidRPr="003A2641">
        <w:rPr>
          <w:rFonts w:ascii="Times New Roman" w:hAnsi="Times New Roman"/>
          <w:color w:val="auto"/>
          <w:sz w:val="24"/>
          <w:lang w:val="uk-UA"/>
        </w:rPr>
        <w:t>директор</w:t>
      </w:r>
      <w:r>
        <w:rPr>
          <w:rFonts w:ascii="Times New Roman" w:hAnsi="Times New Roman"/>
          <w:color w:val="auto"/>
          <w:sz w:val="24"/>
          <w:lang w:val="uk-UA"/>
        </w:rPr>
        <w:t>а</w:t>
      </w:r>
      <w:r w:rsidRPr="003A2641">
        <w:rPr>
          <w:rFonts w:ascii="Times New Roman" w:hAnsi="Times New Roman"/>
          <w:color w:val="auto"/>
          <w:sz w:val="24"/>
          <w:lang w:val="uk-UA"/>
        </w:rPr>
        <w:t xml:space="preserve"> Савчук Олег</w:t>
      </w:r>
      <w:r>
        <w:rPr>
          <w:rFonts w:ascii="Times New Roman" w:hAnsi="Times New Roman"/>
          <w:color w:val="auto"/>
          <w:sz w:val="24"/>
          <w:lang w:val="uk-UA"/>
        </w:rPr>
        <w:t>а</w:t>
      </w:r>
      <w:r w:rsidRPr="003A2641">
        <w:rPr>
          <w:rFonts w:ascii="Times New Roman" w:hAnsi="Times New Roman"/>
          <w:color w:val="auto"/>
          <w:sz w:val="24"/>
          <w:lang w:val="uk-UA"/>
        </w:rPr>
        <w:t xml:space="preserve"> Сергійович</w:t>
      </w:r>
      <w:r>
        <w:rPr>
          <w:rFonts w:ascii="Times New Roman" w:hAnsi="Times New Roman"/>
          <w:color w:val="auto"/>
          <w:sz w:val="24"/>
          <w:lang w:val="uk-UA"/>
        </w:rPr>
        <w:t>а.</w:t>
      </w:r>
      <w:r w:rsidRPr="003A2641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Pr="003C751A">
        <w:rPr>
          <w:rFonts w:ascii="Times New Roman" w:hAnsi="Times New Roman"/>
          <w:color w:val="auto"/>
          <w:sz w:val="24"/>
          <w:lang w:val="uk-UA"/>
        </w:rPr>
        <w:t xml:space="preserve">За додатковою інформацією звертатись до </w:t>
      </w:r>
      <w:r>
        <w:rPr>
          <w:rFonts w:ascii="Times New Roman" w:hAnsi="Times New Roman"/>
          <w:color w:val="auto"/>
          <w:sz w:val="24"/>
          <w:lang w:val="uk-UA"/>
        </w:rPr>
        <w:t>ТОВ « БІ ЕМ БЕТОН</w:t>
      </w:r>
      <w:r w:rsidRPr="003C751A">
        <w:rPr>
          <w:rFonts w:ascii="Times New Roman" w:hAnsi="Times New Roman"/>
          <w:color w:val="auto"/>
          <w:sz w:val="24"/>
          <w:lang w:val="uk-UA"/>
        </w:rPr>
        <w:t>» за телефоном:</w:t>
      </w:r>
      <w:r w:rsidRPr="003C751A">
        <w:rPr>
          <w:color w:val="auto"/>
        </w:rPr>
        <w:t xml:space="preserve"> </w:t>
      </w:r>
      <w:r w:rsidRPr="003C751A">
        <w:rPr>
          <w:rFonts w:ascii="Times New Roman" w:hAnsi="Times New Roman"/>
          <w:color w:val="auto"/>
          <w:sz w:val="24"/>
          <w:lang w:val="uk-UA"/>
        </w:rPr>
        <w:t>тел.</w:t>
      </w:r>
      <w:r w:rsidRPr="003A2641">
        <w:t xml:space="preserve"> </w:t>
      </w:r>
      <w:r w:rsidRPr="003A2641">
        <w:rPr>
          <w:rFonts w:ascii="Times New Roman" w:hAnsi="Times New Roman"/>
          <w:color w:val="auto"/>
          <w:sz w:val="24"/>
        </w:rPr>
        <w:t>+38 (050) 342 23 79</w:t>
      </w:r>
      <w:r w:rsidRPr="003C751A">
        <w:rPr>
          <w:rFonts w:ascii="Times New Roman" w:hAnsi="Times New Roman"/>
          <w:color w:val="auto"/>
          <w:sz w:val="24"/>
          <w:lang w:val="uk-UA"/>
        </w:rPr>
        <w:t xml:space="preserve">; </w:t>
      </w:r>
      <w:proofErr w:type="gramStart"/>
      <w:r w:rsidRPr="003C751A">
        <w:rPr>
          <w:rFonts w:ascii="Times New Roman" w:hAnsi="Times New Roman"/>
          <w:color w:val="auto"/>
          <w:sz w:val="24"/>
          <w:lang w:val="uk-UA"/>
        </w:rPr>
        <w:t>е</w:t>
      </w:r>
      <w:proofErr w:type="gramEnd"/>
      <w:r w:rsidRPr="003C751A">
        <w:rPr>
          <w:rFonts w:ascii="Times New Roman" w:hAnsi="Times New Roman"/>
          <w:color w:val="auto"/>
          <w:sz w:val="24"/>
          <w:lang w:val="uk-UA"/>
        </w:rPr>
        <w:t>-mail</w:t>
      </w:r>
      <w:r w:rsidR="0015192C">
        <w:rPr>
          <w:rFonts w:ascii="Times New Roman" w:hAnsi="Times New Roman"/>
          <w:color w:val="auto"/>
          <w:sz w:val="24"/>
          <w:lang w:val="uk-UA"/>
        </w:rPr>
        <w:t>:</w:t>
      </w:r>
      <w:r w:rsidRPr="003C751A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Pr="0015192C">
        <w:rPr>
          <w:rFonts w:eastAsia="Times New Roman"/>
          <w:color w:val="auto"/>
          <w:sz w:val="24"/>
          <w:lang w:val="en-US" w:eastAsia="ru-RU"/>
        </w:rPr>
        <w:t>o</w:t>
      </w:r>
      <w:r w:rsidRPr="0015192C">
        <w:rPr>
          <w:rFonts w:eastAsia="Times New Roman"/>
          <w:color w:val="auto"/>
          <w:sz w:val="24"/>
          <w:lang w:eastAsia="ru-RU"/>
        </w:rPr>
        <w:t>.</w:t>
      </w:r>
      <w:proofErr w:type="spellStart"/>
      <w:r w:rsidRPr="0015192C">
        <w:rPr>
          <w:rFonts w:eastAsia="Times New Roman"/>
          <w:color w:val="auto"/>
          <w:sz w:val="24"/>
          <w:lang w:val="en-US" w:eastAsia="ru-RU"/>
        </w:rPr>
        <w:t>savchuk</w:t>
      </w:r>
      <w:proofErr w:type="spellEnd"/>
      <w:r w:rsidRPr="0015192C">
        <w:rPr>
          <w:rFonts w:eastAsia="Times New Roman"/>
          <w:color w:val="auto"/>
          <w:sz w:val="24"/>
          <w:lang w:eastAsia="ru-RU"/>
        </w:rPr>
        <w:t>@</w:t>
      </w:r>
      <w:proofErr w:type="spellStart"/>
      <w:r w:rsidRPr="0015192C">
        <w:rPr>
          <w:rFonts w:eastAsia="Times New Roman"/>
          <w:color w:val="auto"/>
          <w:sz w:val="24"/>
          <w:lang w:val="en-US" w:eastAsia="ru-RU"/>
        </w:rPr>
        <w:t>bm</w:t>
      </w:r>
      <w:proofErr w:type="spellEnd"/>
      <w:r w:rsidRPr="0015192C">
        <w:rPr>
          <w:rFonts w:eastAsia="Times New Roman"/>
          <w:color w:val="auto"/>
          <w:sz w:val="24"/>
          <w:lang w:eastAsia="ru-RU"/>
        </w:rPr>
        <w:t>-</w:t>
      </w:r>
      <w:proofErr w:type="spellStart"/>
      <w:r w:rsidRPr="0015192C">
        <w:rPr>
          <w:rFonts w:eastAsia="Times New Roman"/>
          <w:color w:val="auto"/>
          <w:sz w:val="24"/>
          <w:lang w:val="en-US" w:eastAsia="ru-RU"/>
        </w:rPr>
        <w:t>beton</w:t>
      </w:r>
      <w:proofErr w:type="spellEnd"/>
      <w:r w:rsidRPr="0015192C">
        <w:rPr>
          <w:rFonts w:eastAsia="Times New Roman"/>
          <w:color w:val="auto"/>
          <w:sz w:val="24"/>
          <w:lang w:eastAsia="ru-RU"/>
        </w:rPr>
        <w:t>.</w:t>
      </w:r>
      <w:r w:rsidRPr="0015192C">
        <w:rPr>
          <w:rFonts w:eastAsia="Times New Roman"/>
          <w:color w:val="auto"/>
          <w:sz w:val="24"/>
          <w:lang w:val="en-US" w:eastAsia="ru-RU"/>
        </w:rPr>
        <w:t>com</w:t>
      </w:r>
      <w:r w:rsidRPr="0015192C">
        <w:rPr>
          <w:rFonts w:eastAsia="Times New Roman"/>
          <w:color w:val="auto"/>
          <w:sz w:val="24"/>
          <w:lang w:eastAsia="ru-RU"/>
        </w:rPr>
        <w:t>.</w:t>
      </w:r>
      <w:proofErr w:type="spellStart"/>
      <w:r w:rsidRPr="0015192C">
        <w:rPr>
          <w:rFonts w:eastAsia="Times New Roman"/>
          <w:color w:val="auto"/>
          <w:sz w:val="24"/>
          <w:lang w:val="en-US" w:eastAsia="ru-RU"/>
        </w:rPr>
        <w:t>ua</w:t>
      </w:r>
      <w:proofErr w:type="spellEnd"/>
      <w:r w:rsidR="0015192C" w:rsidRPr="0015192C">
        <w:rPr>
          <w:rFonts w:ascii="Times New Roman" w:hAnsi="Times New Roman"/>
          <w:color w:val="auto"/>
          <w:sz w:val="24"/>
          <w:lang w:val="uk-UA"/>
        </w:rPr>
        <w:t>.</w:t>
      </w:r>
      <w:r w:rsidRPr="0015192C">
        <w:rPr>
          <w:rFonts w:ascii="Times New Roman" w:hAnsi="Times New Roman"/>
          <w:color w:val="auto"/>
          <w:sz w:val="24"/>
          <w:lang w:val="uk-UA"/>
        </w:rPr>
        <w:t xml:space="preserve"> </w:t>
      </w:r>
    </w:p>
    <w:p w:rsidR="00DF1DA6" w:rsidRPr="006B577E" w:rsidRDefault="00DF1DA6" w:rsidP="00DF1DA6">
      <w:pPr>
        <w:ind w:firstLine="283"/>
        <w:rPr>
          <w:rFonts w:ascii="Times New Roman" w:hAnsi="Times New Roman"/>
          <w:color w:val="FF0000"/>
          <w:sz w:val="24"/>
          <w:lang w:val="uk-UA"/>
        </w:rPr>
      </w:pPr>
      <w:r w:rsidRPr="003C751A">
        <w:rPr>
          <w:rFonts w:ascii="Times New Roman" w:hAnsi="Times New Roman"/>
          <w:color w:val="auto"/>
          <w:sz w:val="24"/>
          <w:lang w:val="uk-UA"/>
        </w:rPr>
        <w:t>З питаннями та пропозиціями щодо намірів підприємства звертатися до Дніпропетровської облдержадміністрації за адресою: м. Дніпро, пр. О. Поля, 1, тел.: 0 800 505 600 e-</w:t>
      </w:r>
      <w:proofErr w:type="spellStart"/>
      <w:r w:rsidRPr="003C751A">
        <w:rPr>
          <w:rFonts w:ascii="Times New Roman" w:hAnsi="Times New Roman"/>
          <w:color w:val="auto"/>
          <w:sz w:val="24"/>
          <w:lang w:val="uk-UA"/>
        </w:rPr>
        <w:t>mail</w:t>
      </w:r>
      <w:proofErr w:type="spellEnd"/>
      <w:r w:rsidRPr="003C751A">
        <w:rPr>
          <w:rFonts w:ascii="Times New Roman" w:hAnsi="Times New Roman"/>
          <w:color w:val="auto"/>
          <w:sz w:val="24"/>
          <w:lang w:val="uk-UA"/>
        </w:rPr>
        <w:t xml:space="preserve">: </w:t>
      </w:r>
      <w:proofErr w:type="spellStart"/>
      <w:r w:rsidRPr="003C751A">
        <w:rPr>
          <w:rFonts w:ascii="Times New Roman" w:hAnsi="Times New Roman"/>
          <w:color w:val="auto"/>
          <w:sz w:val="24"/>
          <w:lang w:val="uk-UA"/>
        </w:rPr>
        <w:t>info</w:t>
      </w:r>
      <w:proofErr w:type="spellEnd"/>
      <w:r w:rsidRPr="003C751A">
        <w:rPr>
          <w:rFonts w:ascii="Times New Roman" w:hAnsi="Times New Roman"/>
          <w:color w:val="auto"/>
          <w:sz w:val="24"/>
          <w:lang w:val="uk-UA"/>
        </w:rPr>
        <w:t>@</w:t>
      </w:r>
      <w:proofErr w:type="spellStart"/>
      <w:r w:rsidRPr="003C751A">
        <w:rPr>
          <w:rFonts w:ascii="Times New Roman" w:hAnsi="Times New Roman"/>
          <w:color w:val="auto"/>
          <w:sz w:val="24"/>
          <w:lang w:val="uk-UA"/>
        </w:rPr>
        <w:t>adm.dp.gov.ua</w:t>
      </w:r>
      <w:proofErr w:type="spellEnd"/>
      <w:r w:rsidRPr="003C751A">
        <w:rPr>
          <w:rFonts w:ascii="Times New Roman" w:hAnsi="Times New Roman"/>
          <w:color w:val="auto"/>
          <w:sz w:val="24"/>
          <w:lang w:val="uk-UA"/>
        </w:rPr>
        <w:t xml:space="preserve">  протягом місяця з дня опублікування, протягом місяця з дня опублікування</w:t>
      </w:r>
      <w:r w:rsidRPr="006B577E">
        <w:rPr>
          <w:rFonts w:ascii="Times New Roman" w:hAnsi="Times New Roman"/>
          <w:color w:val="FF0000"/>
          <w:sz w:val="24"/>
          <w:lang w:val="uk-UA"/>
        </w:rPr>
        <w:t>.</w:t>
      </w:r>
    </w:p>
    <w:p w:rsidR="00DF1DA6" w:rsidRPr="00AD20B5" w:rsidRDefault="00DF1DA6" w:rsidP="00DF1DA6">
      <w:pPr>
        <w:rPr>
          <w:lang w:val="uk-UA"/>
        </w:rPr>
      </w:pPr>
    </w:p>
    <w:p w:rsidR="00D1334C" w:rsidRPr="00DF1DA6" w:rsidRDefault="00D1334C">
      <w:pPr>
        <w:rPr>
          <w:lang w:val="uk-UA"/>
        </w:rPr>
      </w:pPr>
    </w:p>
    <w:sectPr w:rsidR="00D1334C" w:rsidRPr="00DF1DA6" w:rsidSect="00DF1DA6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A6"/>
    <w:rsid w:val="0015192C"/>
    <w:rsid w:val="0084084F"/>
    <w:rsid w:val="00CC4EAC"/>
    <w:rsid w:val="00D1334C"/>
    <w:rsid w:val="00DF1DA6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A6"/>
    <w:pPr>
      <w:spacing w:after="0" w:line="240" w:lineRule="auto"/>
      <w:jc w:val="both"/>
    </w:pPr>
    <w:rPr>
      <w:rFonts w:ascii="Century Schoolbook" w:eastAsia="Calibri" w:hAnsi="Century Schoolbook" w:cs="Times New Roman"/>
      <w:color w:val="000000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A6"/>
    <w:pPr>
      <w:spacing w:after="0" w:line="240" w:lineRule="auto"/>
      <w:jc w:val="both"/>
    </w:pPr>
    <w:rPr>
      <w:rFonts w:ascii="Century Schoolbook" w:eastAsia="Calibri" w:hAnsi="Century Schoolbook" w:cs="Times New Roman"/>
      <w:color w:val="000000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Лысенко</dc:creator>
  <cp:lastModifiedBy>Иван Лысенко</cp:lastModifiedBy>
  <cp:revision>2</cp:revision>
  <dcterms:created xsi:type="dcterms:W3CDTF">2025-12-02T08:03:00Z</dcterms:created>
  <dcterms:modified xsi:type="dcterms:W3CDTF">2025-12-02T08:03:00Z</dcterms:modified>
</cp:coreProperties>
</file>