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A5B8" w14:textId="77777777" w:rsidR="000D07C5" w:rsidRPr="00882114" w:rsidRDefault="000D07C5" w:rsidP="000D0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n57"/>
      <w:bookmarkEnd w:id="0"/>
      <w:r w:rsidRPr="0088211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Повідомлення про намір отримати дозвіл на викиди</w:t>
      </w:r>
    </w:p>
    <w:p w14:paraId="6D40439B" w14:textId="77777777" w:rsidR="000D07C5" w:rsidRPr="00882114" w:rsidRDefault="000D07C5" w:rsidP="000D0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8211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забруднюючих речовин в атмосферне повітря</w:t>
      </w:r>
    </w:p>
    <w:p w14:paraId="0B615C7B" w14:textId="77777777" w:rsidR="000D07C5" w:rsidRPr="00882114" w:rsidRDefault="000D07C5" w:rsidP="00920D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940740" w14:textId="47B1B442" w:rsidR="00255DCE" w:rsidRPr="0060545B" w:rsidRDefault="00685AC2" w:rsidP="00685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Yu Mincho Demibold" w:hAnsi="Times New Roman" w:cs="Times New Roman"/>
          <w:color w:val="000000"/>
          <w:sz w:val="24"/>
          <w:szCs w:val="24"/>
          <w:lang w:eastAsia="ru-RU"/>
        </w:rPr>
      </w:pPr>
      <w:bookmarkStart w:id="1" w:name="_Hlk194422315"/>
      <w:bookmarkStart w:id="2" w:name="_Hlk195543993"/>
      <w:r w:rsidRPr="00B142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uk-UA"/>
        </w:rPr>
        <w:t>АКЦІОНЕРНЕ ТОВАРИСТВО «УКРАЇНСЬКА ЗАЛІЗНИЦЯ» (</w:t>
      </w:r>
      <w:r w:rsidRPr="00B142DC">
        <w:rPr>
          <w:rFonts w:ascii="Times New Roman" w:eastAsia="Yu Mincho Demibold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скорочено</w:t>
      </w:r>
      <w:r w:rsidRPr="00B142D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uk-UA"/>
        </w:rPr>
        <w:t xml:space="preserve"> АТ «УКРЗАЛІЗНИЦЯ»)</w:t>
      </w:r>
      <w:r w:rsidRPr="00685AC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685AC2">
        <w:rPr>
          <w:rFonts w:ascii="Times New Roman" w:eastAsia="Yu Mincho Demibold" w:hAnsi="Times New Roman" w:cs="Times New Roman"/>
          <w:color w:val="000000"/>
          <w:sz w:val="24"/>
          <w:szCs w:val="24"/>
          <w:lang w:eastAsia="ru-RU"/>
        </w:rPr>
        <w:t xml:space="preserve">повідомляє про намір </w:t>
      </w:r>
      <w:r w:rsidRPr="00685AC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отримати дозвіл на викиди забруднюючих речовин в атмосферне повітря </w:t>
      </w:r>
      <w:r w:rsidRPr="00685AC2">
        <w:rPr>
          <w:rFonts w:ascii="Times New Roman" w:eastAsia="Yu Mincho Demibold" w:hAnsi="Times New Roman" w:cs="Times New Roman"/>
          <w:color w:val="000000"/>
          <w:sz w:val="24"/>
          <w:szCs w:val="24"/>
          <w:lang w:eastAsia="ru-RU"/>
        </w:rPr>
        <w:t xml:space="preserve">стаціонарними джерелами </w:t>
      </w:r>
      <w:r w:rsidR="00255DCE" w:rsidRPr="0060545B">
        <w:rPr>
          <w:rFonts w:ascii="Times New Roman" w:eastAsia="Yu Mincho Demibold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0545B" w:rsidRPr="0060545B">
        <w:rPr>
          <w:rFonts w:ascii="Times New Roman" w:eastAsia="Yu Mincho Demibold" w:hAnsi="Times New Roman" w:cs="Times New Roman"/>
          <w:color w:val="000000"/>
          <w:sz w:val="24"/>
          <w:szCs w:val="24"/>
          <w:lang w:eastAsia="ru-RU"/>
        </w:rPr>
        <w:t>Департамент</w:t>
      </w:r>
      <w:r w:rsidR="0060545B">
        <w:rPr>
          <w:rFonts w:ascii="Times New Roman" w:eastAsia="Yu Mincho Demibold" w:hAnsi="Times New Roman" w:cs="Times New Roman"/>
          <w:color w:val="000000"/>
          <w:sz w:val="24"/>
          <w:szCs w:val="24"/>
          <w:lang w:eastAsia="ru-RU"/>
        </w:rPr>
        <w:t>і</w:t>
      </w:r>
      <w:r w:rsidR="0060545B" w:rsidRPr="0060545B">
        <w:rPr>
          <w:rFonts w:ascii="Times New Roman" w:eastAsia="Yu Mincho Demibold" w:hAnsi="Times New Roman" w:cs="Times New Roman"/>
          <w:color w:val="000000"/>
          <w:sz w:val="24"/>
          <w:szCs w:val="24"/>
          <w:lang w:eastAsia="ru-RU"/>
        </w:rPr>
        <w:t xml:space="preserve"> екології та природних ресурсів</w:t>
      </w:r>
      <w:r w:rsidR="0060545B">
        <w:rPr>
          <w:rFonts w:ascii="Times New Roman" w:eastAsia="Yu Mincho Demibold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545B"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>Дніпропетровської обласної державної адміністрації</w:t>
      </w:r>
      <w:r w:rsidR="0060545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84298F2" w14:textId="77777777" w:rsidR="0060545B" w:rsidRPr="00685AC2" w:rsidRDefault="0060545B" w:rsidP="006054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685AC2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Ідентифікаційний код юридичної особи в ЄДРПОУ:</w:t>
      </w:r>
      <w:r w:rsidRPr="00685A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>40075815.</w:t>
      </w:r>
    </w:p>
    <w:p w14:paraId="5DF2621D" w14:textId="77777777" w:rsidR="0060545B" w:rsidRPr="00685AC2" w:rsidRDefault="0060545B" w:rsidP="0060545B">
      <w:pPr>
        <w:suppressAutoHyphens/>
        <w:spacing w:after="0" w:line="240" w:lineRule="auto"/>
        <w:ind w:firstLine="567"/>
        <w:jc w:val="both"/>
        <w:rPr>
          <w:rFonts w:ascii="Times New Roman" w:eastAsia="Yu Mincho Demibold" w:hAnsi="Times New Roman" w:cs="Pragmatica-Bold"/>
          <w:sz w:val="24"/>
          <w:szCs w:val="24"/>
          <w:lang w:eastAsia="ru-RU"/>
        </w:rPr>
      </w:pPr>
      <w:r w:rsidRPr="00685AC2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uk-UA"/>
        </w:rPr>
        <w:t xml:space="preserve">Місцезнаходження суб’єкта господарювання, контактний номер телефону, адреса електронної пошти: </w:t>
      </w:r>
      <w:r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03150, м. Київ, вул. </w:t>
      </w:r>
      <w:proofErr w:type="spellStart"/>
      <w:r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>Єжи</w:t>
      </w:r>
      <w:proofErr w:type="spellEnd"/>
      <w:r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>Ґедройця</w:t>
      </w:r>
      <w:proofErr w:type="spellEnd"/>
      <w:r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>, буд. 5</w:t>
      </w:r>
      <w:r w:rsidRPr="00685AC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uk-UA"/>
        </w:rPr>
        <w:t>,</w:t>
      </w:r>
      <w:bookmarkStart w:id="3" w:name="n60"/>
      <w:bookmarkEnd w:id="3"/>
      <w:r w:rsidRPr="00685AC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uk-UA"/>
        </w:rPr>
        <w:t xml:space="preserve"> </w:t>
      </w:r>
      <w:proofErr w:type="spellStart"/>
      <w:r w:rsidRPr="00685AC2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uk-UA"/>
        </w:rPr>
        <w:t>т</w:t>
      </w:r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t>ел</w:t>
      </w:r>
      <w:proofErr w:type="spellEnd"/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t>. +38 (056) 731-25-95, e-</w:t>
      </w:r>
      <w:proofErr w:type="spellStart"/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t>mail</w:t>
      </w:r>
      <w:proofErr w:type="spellEnd"/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: </w:t>
      </w:r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fldChar w:fldCharType="begin"/>
      </w:r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instrText xml:space="preserve"> HYPERLINK "mailto:p.bmesd6dnsecretar@dp.uz.gov.ua</w:instrText>
      </w:r>
    </w:p>
    <w:p w14:paraId="36AAE972" w14:textId="77777777" w:rsidR="0060545B" w:rsidRPr="00685AC2" w:rsidRDefault="0060545B" w:rsidP="0060545B">
      <w:pPr>
        <w:spacing w:after="0" w:line="240" w:lineRule="auto"/>
        <w:jc w:val="both"/>
        <w:rPr>
          <w:rFonts w:ascii="Times New Roman" w:eastAsia="Yu Mincho Demibold" w:hAnsi="Times New Roman" w:cs="Pragmatica-Bold"/>
          <w:sz w:val="24"/>
          <w:szCs w:val="24"/>
          <w:u w:val="single"/>
          <w:lang w:eastAsia="ru-RU"/>
        </w:rPr>
      </w:pPr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instrText xml:space="preserve">" </w:instrText>
      </w:r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fldChar w:fldCharType="separate"/>
      </w:r>
      <w:r w:rsidRPr="00685AC2">
        <w:rPr>
          <w:rFonts w:ascii="Times New Roman" w:eastAsia="Yu Mincho Demibold" w:hAnsi="Times New Roman" w:cs="Pragmatica-Bold"/>
          <w:sz w:val="24"/>
          <w:szCs w:val="24"/>
          <w:u w:val="single"/>
          <w:lang w:eastAsia="ru-RU"/>
        </w:rPr>
        <w:t>p.bmesd6dnsecretar@dp.uz.gov.ua</w:t>
      </w:r>
    </w:p>
    <w:p w14:paraId="7673251E" w14:textId="735FCBDB" w:rsidR="0060545B" w:rsidRPr="00685AC2" w:rsidRDefault="0060545B" w:rsidP="00605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uk-UA"/>
        </w:rPr>
      </w:pPr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fldChar w:fldCharType="end"/>
      </w:r>
      <w:r w:rsidRPr="009923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Місцезнаходження об’єкта/промислового майданчика </w:t>
      </w:r>
      <w:r w:rsidR="00C6168B" w:rsidRPr="009923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–</w:t>
      </w:r>
      <w:r w:rsidR="0018239B" w:rsidRPr="009923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</w:t>
      </w:r>
      <w:r w:rsidR="00C6168B" w:rsidRPr="009923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котельня по вул. Пастера, 30</w:t>
      </w:r>
      <w:r w:rsidRPr="009923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:</w:t>
      </w:r>
      <w:r w:rsidRPr="00685A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C6168B" w:rsidRPr="00C6168B">
        <w:rPr>
          <w:rFonts w:ascii="Times New Roman" w:eastAsia="Yu Mincho Demibold" w:hAnsi="Times New Roman" w:cs="Times New Roman"/>
          <w:sz w:val="24"/>
          <w:szCs w:val="24"/>
          <w:lang w:eastAsia="ru-RU"/>
        </w:rPr>
        <w:t>49038, Дніпропетровська обл., м. Дніпро, вул. Пастера, 30.</w:t>
      </w:r>
    </w:p>
    <w:p w14:paraId="0651A533" w14:textId="4D113CCD" w:rsidR="00685AC2" w:rsidRPr="0001186D" w:rsidRDefault="00685AC2" w:rsidP="00685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bookmarkStart w:id="4" w:name="n61"/>
      <w:bookmarkEnd w:id="4"/>
      <w:r w:rsidRPr="0001186D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Мет</w:t>
      </w:r>
      <w:r w:rsidR="0001186D" w:rsidRPr="0001186D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ою</w:t>
      </w:r>
      <w:r w:rsidRPr="0001186D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отримання дозволу на викиди</w:t>
      </w:r>
      <w:r w:rsidR="0001186D" w:rsidRPr="0001186D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є</w:t>
      </w:r>
      <w:bookmarkStart w:id="5" w:name="n62"/>
      <w:bookmarkEnd w:id="5"/>
      <w:r w:rsidRPr="0001186D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685A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отримання офіційного документу, який дає право експлуатувати об’єкти, з яких надходять в атмосферне повітря забруднюючі речовини або їх суміші</w:t>
      </w:r>
      <w:r w:rsidRPr="0001186D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.</w:t>
      </w:r>
    </w:p>
    <w:p w14:paraId="7FC0E186" w14:textId="0B893EC4" w:rsidR="001366EC" w:rsidRDefault="00B142DC" w:rsidP="00B14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2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Діяльність </w:t>
      </w:r>
      <w:r w:rsidR="00CC6EC8">
        <w:rPr>
          <w:rFonts w:ascii="Times New Roman" w:eastAsia="Times New Roman" w:hAnsi="Times New Roman" w:cs="Times New Roman"/>
          <w:sz w:val="24"/>
          <w:szCs w:val="24"/>
          <w:lang w:eastAsia="uk-UA"/>
        </w:rPr>
        <w:t>об’єкта</w:t>
      </w:r>
      <w:r w:rsidRPr="00B142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вимагає отримання висновку з оцінки впливу на довкілля, відповідно до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142D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Закону України «Про оцінку впливу на довкілля».</w:t>
      </w:r>
    </w:p>
    <w:p w14:paraId="11D6AAD4" w14:textId="361C8902" w:rsidR="00685AC2" w:rsidRPr="00685AC2" w:rsidRDefault="00685AC2" w:rsidP="00B14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bookmarkStart w:id="6" w:name="n64"/>
      <w:bookmarkEnd w:id="6"/>
      <w:r w:rsidRPr="00685AC2">
        <w:rPr>
          <w:rFonts w:ascii="Times New Roman" w:eastAsia="Yu Mincho Demibold" w:hAnsi="Times New Roman" w:cs="Times New Roman"/>
          <w:i/>
          <w:iCs/>
          <w:sz w:val="24"/>
          <w:szCs w:val="24"/>
          <w:lang w:eastAsia="ru-RU"/>
        </w:rPr>
        <w:t>Загальний</w:t>
      </w:r>
      <w:r w:rsidRPr="00685AC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опис об’єкта (опис виробництв та технологічного устаткування): </w:t>
      </w:r>
    </w:p>
    <w:p w14:paraId="68B12EF7" w14:textId="77777777" w:rsidR="001366EC" w:rsidRPr="00987F0E" w:rsidRDefault="001366EC" w:rsidP="001366EC">
      <w:pPr>
        <w:spacing w:after="0" w:line="240" w:lineRule="auto"/>
        <w:ind w:firstLine="567"/>
        <w:jc w:val="both"/>
        <w:rPr>
          <w:rFonts w:ascii="Times New Roman" w:eastAsia="Yu Mincho Demibold" w:hAnsi="Times New Roman" w:cs="Pragmatica-Bold"/>
          <w:sz w:val="24"/>
          <w:szCs w:val="26"/>
          <w:lang w:eastAsia="zh-CN"/>
        </w:rPr>
      </w:pPr>
      <w:r w:rsidRPr="00987F0E">
        <w:rPr>
          <w:rFonts w:ascii="Times New Roman" w:eastAsia="Yu Mincho Demibold" w:hAnsi="Times New Roman" w:cs="Pragmatica-Bold"/>
          <w:sz w:val="24"/>
          <w:szCs w:val="26"/>
          <w:lang w:eastAsia="zh-CN"/>
        </w:rPr>
        <w:t xml:space="preserve">Діяльність </w:t>
      </w:r>
      <w:r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>котельні по вул. Пастера</w:t>
      </w:r>
      <w:r w:rsidRPr="00987F0E">
        <w:rPr>
          <w:rFonts w:ascii="Times New Roman" w:eastAsia="Yu Mincho Demibold" w:hAnsi="Times New Roman" w:cs="Pragmatica-Bold"/>
          <w:sz w:val="24"/>
          <w:szCs w:val="26"/>
          <w:lang w:eastAsia="zh-CN"/>
        </w:rPr>
        <w:t xml:space="preserve"> полягає у виробленні теплової енергії для теплозабезпечення </w:t>
      </w:r>
      <w:r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>будівлі воєнізованої охорони</w:t>
      </w:r>
      <w:r w:rsidRPr="00987F0E">
        <w:rPr>
          <w:rFonts w:ascii="Times New Roman" w:eastAsia="Yu Mincho Demibold" w:hAnsi="Times New Roman" w:cs="Pragmatica-Bold"/>
          <w:sz w:val="24"/>
          <w:szCs w:val="26"/>
          <w:lang w:eastAsia="zh-CN"/>
        </w:rPr>
        <w:t>, в якій вона розташована.</w:t>
      </w:r>
    </w:p>
    <w:p w14:paraId="7063A241" w14:textId="77777777" w:rsidR="001366EC" w:rsidRPr="00987F0E" w:rsidRDefault="001366EC" w:rsidP="001366EC">
      <w:pPr>
        <w:spacing w:after="0" w:line="240" w:lineRule="auto"/>
        <w:ind w:firstLine="567"/>
        <w:jc w:val="both"/>
        <w:rPr>
          <w:rFonts w:ascii="Times New Roman" w:eastAsia="Yu Mincho Demibold" w:hAnsi="Times New Roman" w:cs="Pragmatica-Bold"/>
          <w:spacing w:val="-2"/>
          <w:sz w:val="24"/>
          <w:szCs w:val="26"/>
          <w:lang w:eastAsia="zh-CN"/>
        </w:rPr>
      </w:pPr>
      <w:r w:rsidRPr="00987F0E">
        <w:rPr>
          <w:rFonts w:ascii="Times New Roman" w:eastAsia="Yu Mincho Demibold" w:hAnsi="Times New Roman" w:cs="Pragmatica-Bold"/>
          <w:spacing w:val="-2"/>
          <w:sz w:val="24"/>
          <w:szCs w:val="26"/>
          <w:lang w:eastAsia="zh-CN"/>
        </w:rPr>
        <w:t xml:space="preserve">В технічному приміщенні (топковій) встановлено водогрійний котел марки </w:t>
      </w:r>
      <w:proofErr w:type="spellStart"/>
      <w:r w:rsidRPr="00987F0E">
        <w:rPr>
          <w:rFonts w:ascii="Times New Roman" w:eastAsia="Yu Mincho Demibold" w:hAnsi="Times New Roman" w:cs="Pragmatica-Bold"/>
          <w:sz w:val="24"/>
          <w:szCs w:val="24"/>
          <w:lang w:val="en-US" w:eastAsia="ru-RU"/>
        </w:rPr>
        <w:t>Eurotherm</w:t>
      </w:r>
      <w:proofErr w:type="spellEnd"/>
      <w:r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 </w:t>
      </w:r>
      <w:proofErr w:type="spellStart"/>
      <w:r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>Technology</w:t>
      </w:r>
      <w:proofErr w:type="spellEnd"/>
      <w:r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 100 </w:t>
      </w:r>
      <w:r w:rsidRPr="00987F0E">
        <w:rPr>
          <w:rFonts w:ascii="Times New Roman" w:eastAsia="Yu Mincho Demibold" w:hAnsi="Times New Roman" w:cs="Pragmatica-Bold"/>
          <w:sz w:val="24"/>
          <w:szCs w:val="24"/>
          <w:lang w:val="en-US" w:eastAsia="ru-RU"/>
        </w:rPr>
        <w:t>EST</w:t>
      </w:r>
      <w:r w:rsidRPr="00987F0E">
        <w:rPr>
          <w:rFonts w:ascii="Times New Roman" w:eastAsia="Yu Mincho Demibold" w:hAnsi="Times New Roman" w:cs="Pragmatica-Bold"/>
          <w:spacing w:val="-2"/>
          <w:sz w:val="24"/>
          <w:szCs w:val="26"/>
          <w:lang w:eastAsia="zh-CN"/>
        </w:rPr>
        <w:t xml:space="preserve"> потужністю 92 кВт, який працює на природному газі. </w:t>
      </w:r>
      <w:r w:rsidRPr="00987F0E">
        <w:rPr>
          <w:rFonts w:ascii="Times New Roman" w:eastAsia="Yu Mincho Demibold" w:hAnsi="Times New Roman" w:cs="Pragmatica-Bold"/>
          <w:sz w:val="24"/>
          <w:szCs w:val="26"/>
          <w:lang w:eastAsia="zh-CN"/>
        </w:rPr>
        <w:t>Котел має двосекційну конструкцію (дві камери згоряння з окремими пальниками, об’єднані в одному корпусі) із автоматичним регулюванням теплового навантаження шляхом поетапного ввімкнення/вимкнення секцій.</w:t>
      </w:r>
      <w:r w:rsidRPr="00987F0E">
        <w:rPr>
          <w:rFonts w:ascii="Times New Roman" w:eastAsia="Yu Mincho Demibold" w:hAnsi="Times New Roman" w:cs="Times New Roman"/>
          <w:b/>
          <w:sz w:val="24"/>
          <w:szCs w:val="26"/>
          <w:lang w:eastAsia="ru-RU"/>
        </w:rPr>
        <w:t xml:space="preserve"> </w:t>
      </w:r>
      <w:r w:rsidRPr="00987F0E">
        <w:rPr>
          <w:rFonts w:ascii="Times New Roman" w:eastAsia="Yu Mincho Demibold" w:hAnsi="Times New Roman" w:cs="Pragmatica-Bold"/>
          <w:sz w:val="24"/>
          <w:szCs w:val="26"/>
          <w:lang w:eastAsia="zh-CN"/>
        </w:rPr>
        <w:t>Відведення продуктів згоряння здійснюється через дві окремі димові труби.</w:t>
      </w:r>
    </w:p>
    <w:p w14:paraId="3C9A351F" w14:textId="29657E12" w:rsidR="000A477A" w:rsidRPr="00987F0E" w:rsidRDefault="000A477A" w:rsidP="000A4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_Hlk195276020"/>
      <w:bookmarkStart w:id="8" w:name="_Hlk194484061"/>
      <w:r w:rsidRPr="000A477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Стаціонарними джерелами викид</w:t>
      </w:r>
      <w:r w:rsidR="00E80E66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Pr="000A47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987F0E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труби котла </w:t>
      </w:r>
      <w:proofErr w:type="spellStart"/>
      <w:r w:rsidRPr="00987F0E">
        <w:rPr>
          <w:rFonts w:ascii="Times New Roman" w:eastAsia="Yu Mincho Demibold" w:hAnsi="Times New Roman" w:cs="Times New Roman"/>
          <w:sz w:val="24"/>
          <w:szCs w:val="24"/>
          <w:lang w:eastAsia="ru-RU"/>
        </w:rPr>
        <w:t>Eurotherm</w:t>
      </w:r>
      <w:proofErr w:type="spellEnd"/>
      <w:r w:rsidRPr="00987F0E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>Technology</w:t>
      </w:r>
      <w:proofErr w:type="spellEnd"/>
      <w:r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 </w:t>
      </w:r>
      <w:r w:rsidRPr="00987F0E">
        <w:rPr>
          <w:rFonts w:ascii="Times New Roman" w:eastAsia="Yu Mincho Demibold" w:hAnsi="Times New Roman" w:cs="Times New Roman"/>
          <w:sz w:val="24"/>
          <w:szCs w:val="24"/>
          <w:lang w:eastAsia="ru-RU"/>
        </w:rPr>
        <w:t>100 EST</w:t>
      </w:r>
      <w:r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 – 2 шт.</w:t>
      </w:r>
      <w:r w:rsidRPr="00987F0E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, свіча продувного </w:t>
      </w:r>
      <w:r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>трубопроводу</w:t>
      </w:r>
      <w:r w:rsidRPr="00987F0E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 котельні. </w:t>
      </w:r>
      <w:r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Газоочисне устаткування на майданчику відсутнє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 джерела </w:t>
      </w:r>
      <w:r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залпових викидів на майданчику відсутні.</w:t>
      </w:r>
    </w:p>
    <w:bookmarkEnd w:id="7"/>
    <w:bookmarkEnd w:id="8"/>
    <w:p w14:paraId="5B349855" w14:textId="5941FC1D" w:rsidR="00D8769C" w:rsidRDefault="00D8769C" w:rsidP="00D876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>Валовий викид забруднюючих речовин в атмосферне повітря складає 34,149524 т/рік, в тому числі: оксиди азоту (у перерахунку на діоксид азоту [NO+NO</w:t>
      </w:r>
      <w:r w:rsidRPr="00987F0E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]) – </w:t>
      </w:r>
      <w:r w:rsidRPr="00987F0E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0,049672 </w:t>
      </w:r>
      <w:r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>т/рік; азоту (1) оксид [N</w:t>
      </w:r>
      <w:r w:rsidRPr="00987F0E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О] – </w:t>
      </w:r>
      <w:r w:rsidRPr="00987F0E">
        <w:rPr>
          <w:rFonts w:ascii="Times New Roman" w:eastAsia="Yu Mincho Demibold" w:hAnsi="Times New Roman" w:cs="Pragmatica-Bold"/>
          <w:color w:val="000000"/>
          <w:sz w:val="24"/>
          <w:szCs w:val="24"/>
          <w:lang w:eastAsia="ru-RU"/>
        </w:rPr>
        <w:t xml:space="preserve">0,000061 </w:t>
      </w:r>
      <w:r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т/рік; оксид вуглецю – 0,004821 т/рік; вуглецю діоксид – </w:t>
      </w:r>
      <w:r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34,093485 </w:t>
      </w:r>
      <w:r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т/рік; метан – </w:t>
      </w:r>
      <w:r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0,001485 </w:t>
      </w:r>
      <w:r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>т/рік.</w:t>
      </w:r>
    </w:p>
    <w:p w14:paraId="5371BFA6" w14:textId="3C625A42" w:rsidR="001B3CAA" w:rsidRPr="0099233E" w:rsidRDefault="0099233E" w:rsidP="001B3C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Об’єкт</w:t>
      </w:r>
      <w:r w:rsidR="001B3CAA"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належить</w:t>
      </w:r>
      <w:r w:rsidR="001B3CAA"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об’єктів третьої групи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="001B3CAA"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об’єкти, які не взяті на державний облік та не мають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B3CAA"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виробництв або технологічн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="001B3CAA"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устаткування, на яких повинні впроваджуватися найкращі доступні технології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B3CAA"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методи керування.</w:t>
      </w:r>
    </w:p>
    <w:p w14:paraId="45B62BA2" w14:textId="24E0F1AF" w:rsidR="00165889" w:rsidRPr="00165889" w:rsidRDefault="00FB7DAE" w:rsidP="001658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bookmarkStart w:id="9" w:name="_Hlk189820708"/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 об’єкт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і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165889"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відсутні джерела викидів, з яких в атмосферне повітря</w:t>
      </w:r>
      <w:r w:rsid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165889"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надходять забруднюючі речовини від виробництв та технологічного устаткування, на які повинні</w:t>
      </w:r>
      <w:r w:rsid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165889"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впроваджуватися заходи щодо досягнення встановлених нормативів граничнодопустимих викидів для</w:t>
      </w:r>
      <w:r w:rsid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165889"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найбільш поширених і небезпечних забруднюючих речовин (основні джерела). Джерела викидів, що</w:t>
      </w:r>
      <w:r w:rsid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165889"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розглядаються, </w:t>
      </w:r>
      <w:r w:rsidR="001B3CA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належать</w:t>
      </w:r>
      <w:r w:rsidR="00165889"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до інших джерел викидів.</w:t>
      </w:r>
    </w:p>
    <w:p w14:paraId="019F0FCF" w14:textId="3D11E63F" w:rsidR="00165889" w:rsidRPr="00165889" w:rsidRDefault="00165889" w:rsidP="001658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 об’єкті не планується впровадження заходів щодо скорочення викидів забруднюючих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речовин в атмосферне повітря, тому що на даний час не має перевищень встановлених нормативів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граничнодопустимих викидів забруднюючих речовин.</w:t>
      </w:r>
    </w:p>
    <w:p w14:paraId="31AEF9BA" w14:textId="3A125259" w:rsidR="00165889" w:rsidRDefault="00165889" w:rsidP="001658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Пропозиції щодо дозволених обсягів викидів відповідають чинному законодавству. Для забруднюючих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речовин в організованих викидах стаціонарних джерел, масова концентрація яких обмежується згідно з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наказом Міністерства охорони навколишнього природного середовища України № 309 від 27.06.2006 року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«Про затвердження нормативів граничнодопустимих викидів забруднюючих речовин від стаціонарних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джерел», встановлюються нормативи граничнодопустимих викидів. Для речовин, на які не встановлюються</w:t>
      </w:r>
      <w:r w:rsidR="0018239B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нормативи граничнодопустимих викидів, встановлюються розрахункові величини масової витрати.</w:t>
      </w:r>
      <w:r w:rsidR="0018239B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Пропозиції щодо дозволених обсягів викидів відповідають чинному законодавству.</w:t>
      </w:r>
    </w:p>
    <w:p w14:paraId="6B209794" w14:textId="0A8162D1" w:rsidR="007A6E0E" w:rsidRPr="00685AC2" w:rsidRDefault="007A6E0E" w:rsidP="007A6E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uk-UA"/>
        </w:rPr>
      </w:pPr>
      <w:r w:rsidRPr="009923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Місцезнаходження об’єкта/промислового майданчика – котельня по вул. Злуки, 23К:</w:t>
      </w:r>
      <w:r w:rsidRPr="00685A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5205CB">
        <w:rPr>
          <w:rFonts w:ascii="Times New Roman" w:eastAsia="Yu Mincho Demibold" w:hAnsi="Times New Roman" w:cs="Times New Roman"/>
          <w:sz w:val="24"/>
          <w:szCs w:val="24"/>
          <w:lang w:eastAsia="ru-RU"/>
        </w:rPr>
        <w:t>49051, Дніпропетровська обл., м. Дніпро, вул. Злуки, 23К</w:t>
      </w:r>
      <w:r w:rsidRPr="00C6168B">
        <w:rPr>
          <w:rFonts w:ascii="Times New Roman" w:eastAsia="Yu Mincho Demibold" w:hAnsi="Times New Roman" w:cs="Times New Roman"/>
          <w:sz w:val="24"/>
          <w:szCs w:val="24"/>
          <w:lang w:eastAsia="ru-RU"/>
        </w:rPr>
        <w:t>.</w:t>
      </w:r>
    </w:p>
    <w:p w14:paraId="231780EE" w14:textId="77777777" w:rsidR="0001186D" w:rsidRPr="0001186D" w:rsidRDefault="0001186D" w:rsidP="000118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01186D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lastRenderedPageBreak/>
        <w:t xml:space="preserve">Метою отримання дозволу на викиди є </w:t>
      </w:r>
      <w:r w:rsidRPr="00685A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отримання офіційного документу, який дає право експлуатувати об’єкти, з яких надходять в атмосферне повітря забруднюючі речовини або їх суміші</w:t>
      </w:r>
      <w:r w:rsidRPr="0001186D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.</w:t>
      </w:r>
    </w:p>
    <w:p w14:paraId="5A1C2E78" w14:textId="77777777" w:rsidR="00CC6EC8" w:rsidRDefault="00CC6EC8" w:rsidP="00CC6E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2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Діяльність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об’єкта</w:t>
      </w:r>
      <w:r w:rsidRPr="00B142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вимагає отримання висновку з оцінки впливу на довкілля, відповідно до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142D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Закону України «Про оцінку впливу на довкілля».</w:t>
      </w:r>
    </w:p>
    <w:p w14:paraId="2743F84B" w14:textId="77777777" w:rsidR="007A6E0E" w:rsidRPr="00685AC2" w:rsidRDefault="007A6E0E" w:rsidP="007A6E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685AC2">
        <w:rPr>
          <w:rFonts w:ascii="Times New Roman" w:eastAsia="Yu Mincho Demibold" w:hAnsi="Times New Roman" w:cs="Times New Roman"/>
          <w:i/>
          <w:iCs/>
          <w:sz w:val="24"/>
          <w:szCs w:val="24"/>
          <w:lang w:eastAsia="ru-RU"/>
        </w:rPr>
        <w:t>Загальний</w:t>
      </w:r>
      <w:r w:rsidRPr="00685AC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опис об’єкта (опис виробництв та технологічного устаткування): </w:t>
      </w:r>
    </w:p>
    <w:p w14:paraId="75991F33" w14:textId="74A2CDA2" w:rsidR="007A6E0E" w:rsidRPr="00987F0E" w:rsidRDefault="00F6541D" w:rsidP="007A6E0E">
      <w:pPr>
        <w:spacing w:after="0" w:line="240" w:lineRule="auto"/>
        <w:ind w:firstLine="567"/>
        <w:jc w:val="both"/>
        <w:rPr>
          <w:rFonts w:ascii="Times New Roman" w:eastAsia="Yu Mincho Demibold" w:hAnsi="Times New Roman" w:cs="Pragmatica-Bold"/>
          <w:sz w:val="24"/>
          <w:szCs w:val="26"/>
          <w:lang w:eastAsia="zh-CN"/>
        </w:rPr>
      </w:pPr>
      <w:r w:rsidRPr="005205CB">
        <w:rPr>
          <w:rFonts w:ascii="Times New Roman" w:eastAsia="Yu Mincho Demibold" w:hAnsi="Times New Roman" w:cs="Pragmatica-Bold"/>
          <w:sz w:val="24"/>
          <w:szCs w:val="26"/>
          <w:lang w:eastAsia="zh-CN"/>
        </w:rPr>
        <w:t xml:space="preserve">Діяльність </w:t>
      </w:r>
      <w:r w:rsidRPr="005205CB">
        <w:rPr>
          <w:rFonts w:ascii="Times New Roman" w:eastAsia="Yu Mincho Demibold" w:hAnsi="Times New Roman" w:cs="Pragmatica-Bold"/>
          <w:sz w:val="24"/>
          <w:szCs w:val="24"/>
          <w:lang w:eastAsia="ru-RU"/>
        </w:rPr>
        <w:t>котельні</w:t>
      </w:r>
      <w:r w:rsidRPr="005205CB">
        <w:rPr>
          <w:rFonts w:ascii="Times New Roman" w:eastAsia="Yu Mincho Demibold" w:hAnsi="Times New Roman" w:cs="Pragmatica-Bold"/>
          <w:sz w:val="24"/>
          <w:szCs w:val="26"/>
          <w:lang w:eastAsia="zh-CN"/>
        </w:rPr>
        <w:t xml:space="preserve"> по вул. Злуки</w:t>
      </w:r>
      <w:r w:rsidRPr="005205CB">
        <w:rPr>
          <w:rFonts w:ascii="Times New Roman" w:eastAsia="Yu Mincho Demibold" w:hAnsi="Times New Roman" w:cs="Times New Roman"/>
          <w:sz w:val="24"/>
          <w:szCs w:val="24"/>
          <w:lang w:eastAsia="ru-RU"/>
        </w:rPr>
        <w:t>, 23К</w:t>
      </w:r>
      <w:r w:rsidRPr="005205CB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 полягає у виробленні теплової енергії та забезпеченні нежитлових будівель і об’єктів залізничної інфраструктури тепловою енергією для забезпечення потреб опалення нежитлових будівель</w:t>
      </w:r>
      <w:r w:rsidR="007A6E0E" w:rsidRPr="00987F0E">
        <w:rPr>
          <w:rFonts w:ascii="Times New Roman" w:eastAsia="Yu Mincho Demibold" w:hAnsi="Times New Roman" w:cs="Pragmatica-Bold"/>
          <w:sz w:val="24"/>
          <w:szCs w:val="26"/>
          <w:lang w:eastAsia="zh-CN"/>
        </w:rPr>
        <w:t>.</w:t>
      </w:r>
    </w:p>
    <w:p w14:paraId="2B6D3369" w14:textId="78DF3035" w:rsidR="00F6541D" w:rsidRPr="005205CB" w:rsidRDefault="00F6541D" w:rsidP="00F6541D">
      <w:pPr>
        <w:spacing w:after="0" w:line="240" w:lineRule="auto"/>
        <w:ind w:firstLine="567"/>
        <w:jc w:val="both"/>
        <w:rPr>
          <w:rFonts w:ascii="Times New Roman" w:eastAsia="Yu Mincho Demibold" w:hAnsi="Times New Roman" w:cs="Times New Roman"/>
          <w:sz w:val="24"/>
          <w:szCs w:val="24"/>
          <w:lang w:eastAsia="ru-RU"/>
        </w:rPr>
      </w:pPr>
      <w:r w:rsidRPr="005205CB">
        <w:rPr>
          <w:rFonts w:ascii="Times New Roman" w:eastAsia="Yu Mincho Demibold" w:hAnsi="Times New Roman" w:cs="Pragmatica-Bold"/>
          <w:spacing w:val="-2"/>
          <w:sz w:val="24"/>
          <w:szCs w:val="26"/>
          <w:lang w:eastAsia="zh-CN"/>
        </w:rPr>
        <w:t>У котельному залі встановлено два водогрійних котли</w:t>
      </w:r>
      <w:r w:rsidRPr="005205CB">
        <w:rPr>
          <w:rFonts w:ascii="Times New Roman" w:eastAsia="Yu Mincho Demibold" w:hAnsi="Times New Roman" w:cs="Pragmatica-Bold"/>
          <w:spacing w:val="-2"/>
          <w:sz w:val="24"/>
          <w:szCs w:val="26"/>
          <w:lang w:eastAsia="ar-SA"/>
        </w:rPr>
        <w:t xml:space="preserve"> – котел КСВа-3,15ГС «ЕКО» потужністю 3,15 МВт та котел КВГ-6,5-150 потужністю 6,5 МВт</w:t>
      </w:r>
      <w:r w:rsidR="00E80E66">
        <w:rPr>
          <w:rFonts w:ascii="Times New Roman" w:eastAsia="Yu Mincho Demibold" w:hAnsi="Times New Roman" w:cs="Pragmatica-Bold"/>
          <w:spacing w:val="-2"/>
          <w:sz w:val="24"/>
          <w:szCs w:val="26"/>
          <w:lang w:eastAsia="ar-SA"/>
        </w:rPr>
        <w:t xml:space="preserve">, </w:t>
      </w:r>
      <w:r w:rsidRPr="005205CB">
        <w:rPr>
          <w:rFonts w:ascii="Times New Roman" w:eastAsia="Yu Mincho Demibold" w:hAnsi="Times New Roman" w:cs="Pragmatica-Bold"/>
          <w:spacing w:val="-2"/>
          <w:sz w:val="24"/>
          <w:szCs w:val="26"/>
          <w:lang w:eastAsia="ar-SA"/>
        </w:rPr>
        <w:t>які працюють на природному газі</w:t>
      </w:r>
      <w:r w:rsidRPr="005205CB">
        <w:rPr>
          <w:rFonts w:ascii="Times New Roman" w:eastAsia="Yu Mincho Demibold" w:hAnsi="Times New Roman" w:cs="Pragmatica-Bold"/>
          <w:spacing w:val="-2"/>
          <w:sz w:val="24"/>
          <w:szCs w:val="26"/>
          <w:lang w:eastAsia="zh-CN"/>
        </w:rPr>
        <w:t>.</w:t>
      </w:r>
      <w:r>
        <w:rPr>
          <w:rFonts w:ascii="Times New Roman" w:eastAsia="Yu Mincho Demibold" w:hAnsi="Times New Roman" w:cs="Pragmatica-Bold"/>
          <w:sz w:val="24"/>
          <w:szCs w:val="26"/>
          <w:lang w:eastAsia="zh-CN"/>
        </w:rPr>
        <w:t xml:space="preserve"> </w:t>
      </w:r>
      <w:r w:rsidRPr="005205CB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Для забезпечення резервного електроживлення котельного обладнання в котельній </w:t>
      </w:r>
      <w:r w:rsidR="000E0D97" w:rsidRPr="000E0D97">
        <w:rPr>
          <w:rFonts w:ascii="Times New Roman" w:eastAsia="Yu Mincho Demibold" w:hAnsi="Times New Roman" w:cs="Times New Roman"/>
          <w:sz w:val="24"/>
          <w:szCs w:val="24"/>
          <w:lang w:eastAsia="ru-RU"/>
        </w:rPr>
        <w:t>використовується</w:t>
      </w:r>
      <w:r w:rsidR="000E0D97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 </w:t>
      </w:r>
      <w:r w:rsidRPr="005205CB">
        <w:rPr>
          <w:rFonts w:ascii="Times New Roman" w:eastAsia="Yu Mincho Demibold" w:hAnsi="Times New Roman" w:cs="Times New Roman"/>
          <w:sz w:val="24"/>
          <w:szCs w:val="24"/>
          <w:lang w:eastAsia="ru-RU"/>
        </w:rPr>
        <w:t>дизельний генератор DAREX-ENERGY DE-7000.</w:t>
      </w:r>
    </w:p>
    <w:p w14:paraId="021FF9A6" w14:textId="6D5802CE" w:rsidR="007A6E0E" w:rsidRPr="00987F0E" w:rsidRDefault="007A6E0E" w:rsidP="007A6E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477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Стаціонарними джерелами викид</w:t>
      </w:r>
      <w:r w:rsidR="00E80E66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Pr="000A47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F6541D" w:rsidRPr="00F6541D">
        <w:rPr>
          <w:rFonts w:ascii="Times New Roman" w:eastAsia="Yu Mincho Demibold" w:hAnsi="Times New Roman" w:cs="Times New Roman"/>
          <w:sz w:val="24"/>
          <w:szCs w:val="24"/>
          <w:lang w:eastAsia="ru-RU"/>
        </w:rPr>
        <w:t>труби від водогрійних котлів</w:t>
      </w:r>
      <w:r w:rsidR="00F6541D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 – 2 шт.</w:t>
      </w:r>
      <w:r w:rsidR="00F6541D" w:rsidRPr="00F6541D">
        <w:rPr>
          <w:rFonts w:ascii="Times New Roman" w:eastAsia="Yu Mincho Demibold" w:hAnsi="Times New Roman" w:cs="Times New Roman"/>
          <w:sz w:val="24"/>
          <w:szCs w:val="24"/>
          <w:lang w:eastAsia="ru-RU"/>
        </w:rPr>
        <w:t>, свічі продувних та скидних трубопроводів котельні</w:t>
      </w:r>
      <w:r w:rsidR="00F6541D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 – 4 шт.,</w:t>
      </w:r>
      <w:r w:rsidR="00F6541D" w:rsidRPr="00F6541D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 вихлопна труба дизельного генератору</w:t>
      </w:r>
      <w:r w:rsidRPr="00987F0E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. </w:t>
      </w:r>
      <w:r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Газоочисне устаткування на майданчику відсутнє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 джерела </w:t>
      </w:r>
      <w:r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залпових викидів на майданчику відсутні.</w:t>
      </w:r>
    </w:p>
    <w:p w14:paraId="0B650232" w14:textId="31139174" w:rsidR="00CC6EC8" w:rsidRDefault="00CC6EC8" w:rsidP="00CC6E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205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Валовий викид забруднюючих речовин в атмосферне повітря складає 1416,613919 т/рік, в тому числі: речовини у вигляді суспендованих твердих частинок, недиференційованих за складом – </w:t>
      </w:r>
      <w:r w:rsidRPr="005205CB">
        <w:rPr>
          <w:rFonts w:ascii="Times New Roman" w:eastAsia="Yu Mincho Demibold" w:hAnsi="Times New Roman" w:cs="Pragmatica-Bold"/>
          <w:color w:val="000000"/>
          <w:sz w:val="24"/>
          <w:szCs w:val="24"/>
          <w:lang w:eastAsia="ru-RU"/>
        </w:rPr>
        <w:t xml:space="preserve">0,000018 </w:t>
      </w:r>
      <w:r w:rsidRPr="005205CB">
        <w:rPr>
          <w:rFonts w:ascii="Times New Roman" w:eastAsia="Times New Roman" w:hAnsi="Times New Roman" w:cs="Times New Roman"/>
          <w:sz w:val="24"/>
          <w:szCs w:val="24"/>
          <w:lang w:eastAsia="uk-UA"/>
        </w:rPr>
        <w:t>т/рік; оксиди азоту (у перерахунку на діоксид азоту [NO+NO</w:t>
      </w:r>
      <w:r w:rsidRPr="005205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5205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]) – </w:t>
      </w:r>
      <w:r w:rsidRPr="005205CB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1,998321 </w:t>
      </w:r>
      <w:r w:rsidRPr="005205CB">
        <w:rPr>
          <w:rFonts w:ascii="Times New Roman" w:eastAsia="Times New Roman" w:hAnsi="Times New Roman" w:cs="Times New Roman"/>
          <w:sz w:val="24"/>
          <w:szCs w:val="24"/>
          <w:lang w:eastAsia="uk-UA"/>
        </w:rPr>
        <w:t>т/рік; азоту (1) оксид [N</w:t>
      </w:r>
      <w:r w:rsidRPr="005205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5205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О] – </w:t>
      </w:r>
      <w:r w:rsidRPr="005205CB">
        <w:rPr>
          <w:rFonts w:ascii="Times New Roman" w:eastAsia="Yu Mincho Demibold" w:hAnsi="Times New Roman" w:cs="Pragmatica-Bold"/>
          <w:color w:val="000000"/>
          <w:sz w:val="24"/>
          <w:szCs w:val="24"/>
          <w:lang w:eastAsia="ru-RU"/>
        </w:rPr>
        <w:t xml:space="preserve">0,002550 </w:t>
      </w:r>
      <w:r w:rsidRPr="005205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т/рік; сірки діоксид – </w:t>
      </w:r>
      <w:r w:rsidRPr="005205CB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0,000736 </w:t>
      </w:r>
      <w:r w:rsidRPr="005205CB">
        <w:rPr>
          <w:rFonts w:ascii="Times New Roman" w:eastAsia="Times New Roman" w:hAnsi="Times New Roman" w:cs="Times New Roman"/>
          <w:sz w:val="24"/>
          <w:szCs w:val="24"/>
          <w:lang w:eastAsia="uk-UA"/>
        </w:rPr>
        <w:t>т/рік; оксид вуглецю – 0,200222 т/рік; вуглецю діоксид – 1414,385631</w:t>
      </w:r>
      <w:r w:rsidRPr="005205CB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 </w:t>
      </w:r>
      <w:r w:rsidRPr="005205CB">
        <w:rPr>
          <w:rFonts w:ascii="Times New Roman" w:eastAsia="Times New Roman" w:hAnsi="Times New Roman" w:cs="Times New Roman"/>
          <w:sz w:val="24"/>
          <w:szCs w:val="24"/>
          <w:lang w:eastAsia="uk-UA"/>
        </w:rPr>
        <w:t>т/рік; вуглеводні насичені С</w:t>
      </w:r>
      <w:r w:rsidRPr="005205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12</w:t>
      </w:r>
      <w:r w:rsidRPr="005205CB">
        <w:rPr>
          <w:rFonts w:ascii="Times New Roman" w:eastAsia="Times New Roman" w:hAnsi="Times New Roman" w:cs="Times New Roman"/>
          <w:sz w:val="24"/>
          <w:szCs w:val="24"/>
          <w:lang w:eastAsia="uk-UA"/>
        </w:rPr>
        <w:t>-С</w:t>
      </w:r>
      <w:r w:rsidRPr="005205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19</w:t>
      </w:r>
      <w:r w:rsidRPr="005205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(розчинник РПК-26511 та ін.) у перерахунку на сумарний органічний вуглець – 0,000392 т/рік;</w:t>
      </w:r>
      <w:r w:rsidRPr="005205CB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 </w:t>
      </w:r>
      <w:r w:rsidRPr="005205C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метан – </w:t>
      </w:r>
      <w:r w:rsidRPr="005205CB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0,026049 </w:t>
      </w:r>
      <w:r w:rsidRPr="005205CB">
        <w:rPr>
          <w:rFonts w:ascii="Times New Roman" w:eastAsia="Times New Roman" w:hAnsi="Times New Roman" w:cs="Times New Roman"/>
          <w:sz w:val="24"/>
          <w:szCs w:val="24"/>
          <w:lang w:eastAsia="uk-UA"/>
        </w:rPr>
        <w:t>т/рік.</w:t>
      </w:r>
    </w:p>
    <w:p w14:paraId="1C622AF6" w14:textId="1FD08925" w:rsidR="0099233E" w:rsidRPr="0099233E" w:rsidRDefault="0099233E" w:rsidP="009923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Об’єкт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належить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об’єктів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друго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 групи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об’єкти, які взяті на державний облік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мають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виробництв або технологічн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устаткування, на яких повинні впроваджуватися найкращі доступні технології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методи керування.</w:t>
      </w:r>
    </w:p>
    <w:p w14:paraId="1AAC3A26" w14:textId="00A65A53" w:rsidR="007A6E0E" w:rsidRPr="00165889" w:rsidRDefault="00FB7DAE" w:rsidP="007A6E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 об’єкт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і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7A6E0E"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відсутні джерела викидів, з яких в атмосферне повітря</w:t>
      </w:r>
      <w:r w:rsidR="007A6E0E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7A6E0E"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надходять забруднюючі речовини від виробництв та технологічного устаткування, на які повинні</w:t>
      </w:r>
      <w:r w:rsidR="007A6E0E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7A6E0E"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впроваджуватися заходи щодо досягнення встановлених нормативів граничнодопустимих викидів для</w:t>
      </w:r>
      <w:r w:rsidR="007A6E0E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7A6E0E"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найбільш поширених і небезпечних забруднюючих речовин (основні джерела). Джерела викидів, що</w:t>
      </w:r>
      <w:r w:rsidR="007A6E0E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7A6E0E"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розглядаються, </w:t>
      </w:r>
      <w:r w:rsidR="001B3CAA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належать</w:t>
      </w:r>
      <w:r w:rsidR="007A6E0E"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до інших джерел викидів.</w:t>
      </w:r>
    </w:p>
    <w:p w14:paraId="5C3F8A76" w14:textId="45BB685A" w:rsidR="007A6E0E" w:rsidRPr="00165889" w:rsidRDefault="007A6E0E" w:rsidP="007A6E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 об’єкті не планується впровадження заходів щодо скорочення викидів забруднюючих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речовин в атмосферне повітря, тому що на даний час не має перевищень встановлених нормативів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граничнодопустимих викидів забруднюючих речовин.</w:t>
      </w:r>
    </w:p>
    <w:p w14:paraId="0CAFB5B9" w14:textId="77777777" w:rsidR="007A6E0E" w:rsidRDefault="007A6E0E" w:rsidP="007A6E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Пропозиції щодо дозволених обсягів викидів відповідають чинному законодавству. Для забруднюючих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речовин в організованих викидах стаціонарних джерел, масова концентрація яких обмежується згідно з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наказом Міністерства охорони навколишнього природного середовища України № 309 від 27.06.2006 року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«Про затвердження нормативів граничнодопустимих викидів забруднюючих речовин від стаціонарних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джерел», встановлюються нормативи граничнодопустимих викидів. Для речовин, на які не встановлюються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нормативи граничнодопустимих викидів, встановлюються розрахункові величини масової витрати.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Пропозиції щодо дозволених обсягів викидів відповідають чинному законодавству.</w:t>
      </w:r>
    </w:p>
    <w:p w14:paraId="3E12F31A" w14:textId="087AB64B" w:rsidR="0001186D" w:rsidRPr="00685AC2" w:rsidRDefault="0001186D" w:rsidP="000118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uk-UA"/>
        </w:rPr>
      </w:pPr>
      <w:r w:rsidRPr="009923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Місцезнаходження об’єкта/промислового майданчика – </w:t>
      </w:r>
      <w:proofErr w:type="spellStart"/>
      <w:r w:rsidRPr="000118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проммайданчик</w:t>
      </w:r>
      <w:proofErr w:type="spellEnd"/>
      <w:r w:rsidRPr="000118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по вул. </w:t>
      </w:r>
      <w:proofErr w:type="spellStart"/>
      <w:r w:rsidRPr="000118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Добробатів</w:t>
      </w:r>
      <w:proofErr w:type="spellEnd"/>
      <w:r w:rsidRPr="000118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, 2Л</w:t>
      </w:r>
      <w:r w:rsidRPr="009923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:</w:t>
      </w:r>
      <w:r w:rsidRPr="00685A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49124, Дніпропетровська обл., м. Дніпро, </w:t>
      </w:r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t>вул. </w:t>
      </w:r>
      <w:proofErr w:type="spellStart"/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t>Добробатів</w:t>
      </w:r>
      <w:proofErr w:type="spellEnd"/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t>, 2Л</w:t>
      </w:r>
      <w:r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>.</w:t>
      </w:r>
    </w:p>
    <w:p w14:paraId="7805023C" w14:textId="77777777" w:rsidR="0001186D" w:rsidRPr="0001186D" w:rsidRDefault="0001186D" w:rsidP="000118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01186D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Метою отримання дозволу на викиди є </w:t>
      </w:r>
      <w:r w:rsidRPr="00685A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отримання офіційного документу, який дає право експлуатувати об’єкти, з яких надходять в атмосферне повітря забруднюючі речовини або їх суміші</w:t>
      </w:r>
      <w:r w:rsidRPr="0001186D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.</w:t>
      </w:r>
    </w:p>
    <w:p w14:paraId="7333B72C" w14:textId="77777777" w:rsidR="0001186D" w:rsidRDefault="0001186D" w:rsidP="000118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2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Діяльність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об’єкта</w:t>
      </w:r>
      <w:r w:rsidRPr="00B142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вимагає отримання висновку з оцінки впливу на довкілля, відповідно до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142D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Закону України «Про оцінку впливу на довкілля».</w:t>
      </w:r>
    </w:p>
    <w:p w14:paraId="22070B19" w14:textId="77777777" w:rsidR="0001186D" w:rsidRPr="00685AC2" w:rsidRDefault="0001186D" w:rsidP="000118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685AC2">
        <w:rPr>
          <w:rFonts w:ascii="Times New Roman" w:eastAsia="Yu Mincho Demibold" w:hAnsi="Times New Roman" w:cs="Times New Roman"/>
          <w:i/>
          <w:iCs/>
          <w:sz w:val="24"/>
          <w:szCs w:val="24"/>
          <w:lang w:eastAsia="ru-RU"/>
        </w:rPr>
        <w:t>Загальний</w:t>
      </w:r>
      <w:r w:rsidRPr="00685AC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опис об’єкта (опис виробництв та технологічного устаткування): </w:t>
      </w:r>
    </w:p>
    <w:p w14:paraId="5935BA15" w14:textId="27A46D97" w:rsidR="00F2710D" w:rsidRDefault="0001186D" w:rsidP="0001186D">
      <w:pPr>
        <w:spacing w:after="0" w:line="240" w:lineRule="auto"/>
        <w:ind w:firstLine="567"/>
        <w:jc w:val="both"/>
        <w:rPr>
          <w:rFonts w:ascii="Times New Roman" w:eastAsia="Yu Mincho Demibold" w:hAnsi="Times New Roman" w:cs="Times New Roman"/>
          <w:bCs/>
          <w:sz w:val="24"/>
          <w:szCs w:val="24"/>
          <w:lang w:eastAsia="ru-RU"/>
        </w:rPr>
      </w:pPr>
      <w:r w:rsidRPr="00685AC2">
        <w:rPr>
          <w:rFonts w:ascii="Times New Roman" w:eastAsia="Yu Mincho Demibold" w:hAnsi="Times New Roman" w:cs="Pragmatica-Bold"/>
          <w:sz w:val="24"/>
          <w:szCs w:val="26"/>
          <w:lang w:eastAsia="zh-CN"/>
        </w:rPr>
        <w:t xml:space="preserve">На </w:t>
      </w:r>
      <w:proofErr w:type="spellStart"/>
      <w:r w:rsidRPr="00685AC2">
        <w:rPr>
          <w:rFonts w:ascii="Times New Roman" w:eastAsia="Yu Mincho Demibold" w:hAnsi="Times New Roman" w:cs="Pragmatica-Bold"/>
          <w:sz w:val="24"/>
          <w:szCs w:val="26"/>
          <w:lang w:eastAsia="zh-CN"/>
        </w:rPr>
        <w:t>проммайданчику</w:t>
      </w:r>
      <w:proofErr w:type="spellEnd"/>
      <w:r w:rsidRPr="00685AC2">
        <w:rPr>
          <w:rFonts w:ascii="Times New Roman" w:eastAsia="Yu Mincho Demibold" w:hAnsi="Times New Roman" w:cs="Pragmatica-Bold"/>
          <w:sz w:val="24"/>
          <w:szCs w:val="26"/>
          <w:lang w:eastAsia="zh-CN"/>
        </w:rPr>
        <w:t xml:space="preserve"> по вул. </w:t>
      </w:r>
      <w:proofErr w:type="spellStart"/>
      <w:r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>Добробатів</w:t>
      </w:r>
      <w:proofErr w:type="spellEnd"/>
      <w:r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, 2Л здійснюється приймання, тимчасове зберігання та розподіл матеріально-технічних ресурсів, у тому числі сипучих матеріалів, для забезпечення об'єктів залізничної інфраструктури. </w:t>
      </w:r>
      <w:r w:rsidRPr="00685AC2">
        <w:rPr>
          <w:rFonts w:ascii="Times New Roman" w:eastAsia="Yu Mincho Demibold" w:hAnsi="Times New Roman" w:cs="Times New Roman"/>
          <w:bCs/>
          <w:sz w:val="24"/>
          <w:szCs w:val="24"/>
          <w:lang w:eastAsia="ru-RU"/>
        </w:rPr>
        <w:t xml:space="preserve">Для обігріву приміщень в холодний період року </w:t>
      </w:r>
      <w:r w:rsidR="000E0D97" w:rsidRPr="000E0D97">
        <w:rPr>
          <w:rFonts w:ascii="Times New Roman" w:eastAsia="Yu Mincho Demibold" w:hAnsi="Times New Roman" w:cs="Times New Roman"/>
          <w:sz w:val="24"/>
          <w:szCs w:val="24"/>
          <w:lang w:eastAsia="ru-RU"/>
        </w:rPr>
        <w:t>використовується</w:t>
      </w:r>
      <w:r w:rsidR="000E0D97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 </w:t>
      </w:r>
      <w:r w:rsidRPr="00685AC2">
        <w:rPr>
          <w:rFonts w:ascii="Times New Roman" w:eastAsia="Yu Mincho Demibold" w:hAnsi="Times New Roman" w:cs="Times New Roman"/>
          <w:bCs/>
          <w:sz w:val="24"/>
          <w:szCs w:val="24"/>
          <w:lang w:eastAsia="ru-RU"/>
        </w:rPr>
        <w:t xml:space="preserve">опалювальна піч («буржуйка»). </w:t>
      </w:r>
      <w:r w:rsidR="00F2710D" w:rsidRPr="005205CB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Для забезпечення резервного електроживлення </w:t>
      </w:r>
      <w:r w:rsidR="000E0D97" w:rsidRPr="000E0D97">
        <w:rPr>
          <w:rFonts w:ascii="Times New Roman" w:eastAsia="Yu Mincho Demibold" w:hAnsi="Times New Roman" w:cs="Times New Roman"/>
          <w:sz w:val="24"/>
          <w:szCs w:val="24"/>
          <w:lang w:eastAsia="ru-RU"/>
        </w:rPr>
        <w:t>використовується</w:t>
      </w:r>
      <w:r w:rsidR="000E0D97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 </w:t>
      </w:r>
      <w:r w:rsidR="00F2710D" w:rsidRPr="005205CB">
        <w:rPr>
          <w:rFonts w:ascii="Times New Roman" w:eastAsia="Yu Mincho Demibold" w:hAnsi="Times New Roman" w:cs="Times New Roman"/>
          <w:sz w:val="24"/>
          <w:szCs w:val="24"/>
          <w:lang w:eastAsia="ru-RU"/>
        </w:rPr>
        <w:t>дизельний генератор DAREX-ENERGY DE-7000.</w:t>
      </w:r>
    </w:p>
    <w:p w14:paraId="21F2AF89" w14:textId="0797AC54" w:rsidR="0001186D" w:rsidRPr="00987F0E" w:rsidRDefault="0001186D" w:rsidP="000118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477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Стаціонарними джерелами викид</w:t>
      </w:r>
      <w:r w:rsidR="00E80E66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Pr="000A47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E80E66"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труба опалювальної печі, вихлопна труба дизельного генератору, склади піску та </w:t>
      </w:r>
      <w:r w:rsidR="00E80E66" w:rsidRPr="00685AC2">
        <w:rPr>
          <w:rFonts w:ascii="Times New Roman" w:eastAsia="Yu Mincho Demibold" w:hAnsi="Times New Roman" w:cs="Pragmatica-Bold"/>
          <w:sz w:val="24"/>
          <w:szCs w:val="25"/>
          <w:lang w:eastAsia="ru-RU"/>
        </w:rPr>
        <w:t>відсіву (щебню)</w:t>
      </w:r>
      <w:r w:rsidR="00E80E66">
        <w:rPr>
          <w:rFonts w:ascii="Times New Roman" w:eastAsia="Yu Mincho Demibold" w:hAnsi="Times New Roman" w:cs="Pragmatica-Bold"/>
          <w:sz w:val="24"/>
          <w:szCs w:val="25"/>
          <w:lang w:eastAsia="ru-RU"/>
        </w:rPr>
        <w:t xml:space="preserve"> </w:t>
      </w:r>
      <w:r w:rsidR="00FB7DAE">
        <w:rPr>
          <w:rFonts w:ascii="Times New Roman" w:eastAsia="Yu Mincho Demibold" w:hAnsi="Times New Roman" w:cs="Pragmatica-Bold"/>
          <w:sz w:val="24"/>
          <w:szCs w:val="25"/>
          <w:lang w:eastAsia="ru-RU"/>
        </w:rPr>
        <w:t>– 2 од</w:t>
      </w:r>
      <w:r w:rsidRPr="00987F0E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. </w:t>
      </w:r>
      <w:r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Газоочисне устаткування на майданчику відсутнє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 джерела </w:t>
      </w:r>
      <w:r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залпових викидів на майданчику відсутні.</w:t>
      </w:r>
    </w:p>
    <w:p w14:paraId="23B78998" w14:textId="77777777" w:rsidR="00FB7DAE" w:rsidRPr="00685AC2" w:rsidRDefault="00FB7DAE" w:rsidP="00FB7D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Валовий викид забруднюючих речовин в атмосферне повітря складає 15,545623 т/рік, в тому числі: речовини у вигляді суспендованих твердих частинок, недиференційованих за складом – </w:t>
      </w:r>
      <w:r w:rsidRPr="00685AC2">
        <w:rPr>
          <w:rFonts w:ascii="Times New Roman" w:eastAsia="Yu Mincho Demibold" w:hAnsi="Times New Roman" w:cs="Pragmatica-Bold"/>
          <w:color w:val="000000"/>
          <w:sz w:val="24"/>
          <w:szCs w:val="24"/>
          <w:lang w:eastAsia="ru-RU"/>
        </w:rPr>
        <w:t xml:space="preserve">0,041555 </w:t>
      </w:r>
      <w:r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т/рік; </w:t>
      </w:r>
      <w:bookmarkStart w:id="10" w:name="_Hlk229428994"/>
      <w:r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>оксиди азоту (у перерахунку на діоксид азоту [NO+NO</w:t>
      </w:r>
      <w:r w:rsidRPr="00685A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]) </w:t>
      </w:r>
      <w:bookmarkEnd w:id="10"/>
      <w:r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</w:t>
      </w:r>
      <w:r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0,074226 </w:t>
      </w:r>
      <w:r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>т/рік; азоту (1) оксид [N</w:t>
      </w:r>
      <w:r w:rsidRPr="00685A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О] – </w:t>
      </w:r>
      <w:r w:rsidRPr="00685AC2">
        <w:rPr>
          <w:rFonts w:ascii="Times New Roman" w:eastAsia="Yu Mincho Demibold" w:hAnsi="Times New Roman" w:cs="Pragmatica-Bold"/>
          <w:color w:val="000000"/>
          <w:sz w:val="24"/>
          <w:szCs w:val="24"/>
          <w:lang w:eastAsia="ru-RU"/>
        </w:rPr>
        <w:t xml:space="preserve">0,000530 </w:t>
      </w:r>
      <w:r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т/рік; сірки діоксид – </w:t>
      </w:r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0,005879 </w:t>
      </w:r>
      <w:r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>т/рік; оксид вуглецю – 0,181513 т/рік; вуглецю діоксид – 15,233940 т/рік; вуглеводні насичені С</w:t>
      </w:r>
      <w:r w:rsidRPr="00685A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12</w:t>
      </w:r>
      <w:r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>-С</w:t>
      </w:r>
      <w:r w:rsidRPr="00685A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19</w:t>
      </w:r>
      <w:r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(розчинник РПК-26511 та ін.) у перерахунку на сумарний органічний вуглець – 0,007326 т/рік;</w:t>
      </w:r>
      <w:r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 </w:t>
      </w:r>
      <w:r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метан – </w:t>
      </w:r>
      <w:r w:rsidRPr="00685AC2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0,000654 </w:t>
      </w:r>
      <w:r w:rsidRPr="00685AC2">
        <w:rPr>
          <w:rFonts w:ascii="Times New Roman" w:eastAsia="Times New Roman" w:hAnsi="Times New Roman" w:cs="Times New Roman"/>
          <w:sz w:val="24"/>
          <w:szCs w:val="24"/>
          <w:lang w:eastAsia="uk-UA"/>
        </w:rPr>
        <w:t>т/рік.</w:t>
      </w:r>
    </w:p>
    <w:p w14:paraId="498EE035" w14:textId="77777777" w:rsidR="0001186D" w:rsidRPr="0099233E" w:rsidRDefault="0001186D" w:rsidP="000118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Об’єкт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належить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об’єктів третьої групи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об’єкти, які не взяті на державний облік та не мають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виробництв або технологічн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устаткування, на яких повинні впроваджуватися найкращі доступні технології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методи керування.</w:t>
      </w:r>
    </w:p>
    <w:p w14:paraId="093C2600" w14:textId="0E944EE5" w:rsidR="0001186D" w:rsidRPr="00165889" w:rsidRDefault="0001186D" w:rsidP="000118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 об’єкт</w:t>
      </w:r>
      <w:r w:rsidR="00FB7DAE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і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відсутні джерела викидів, з яких в атмосферне повітря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надходять забруднюючі речовини від виробництв та технологічного устаткування, на які повинні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впроваджуватися заходи щодо досягнення встановлених нормативів граничнодопустимих викидів для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найбільш поширених і небезпечних забруднюючих речовин (основні джерела). Джерела викидів, що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розглядаються,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належать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до інших джерел викидів.</w:t>
      </w:r>
    </w:p>
    <w:p w14:paraId="638A922F" w14:textId="77777777" w:rsidR="0001186D" w:rsidRPr="00165889" w:rsidRDefault="0001186D" w:rsidP="000118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 об’єкті не планується впровадження заходів щодо скорочення викидів забруднюючих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речовин в атмосферне повітря, тому що на даний час не має перевищень встановлених нормативів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граничнодопустимих викидів забруднюючих речовин.</w:t>
      </w:r>
    </w:p>
    <w:p w14:paraId="5616FA27" w14:textId="77777777" w:rsidR="0001186D" w:rsidRDefault="0001186D" w:rsidP="000118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Пропозиції щодо дозволених обсягів викидів відповідають чинному законодавству. Для забруднюючих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речовин в організованих викидах стаціонарних джерел, масова концентрація яких обмежується згідно з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наказом Міністерства охорони навколишнього природного середовища України № 309 від 27.06.2006 року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«Про затвердження нормативів граничнодопустимих викидів забруднюючих речовин від стаціонарних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джерел», встановлюються нормативи граничнодопустимих викидів. Для речовин, на які не встановлюються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нормативи граничнодопустимих викидів, встановлюються розрахункові величини масової витрати.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Пропозиції щодо дозволених обсягів викидів відповідають чинному законодавству.</w:t>
      </w:r>
    </w:p>
    <w:p w14:paraId="35469FA8" w14:textId="21832886" w:rsidR="00DB7992" w:rsidRPr="00685AC2" w:rsidRDefault="00DB7992" w:rsidP="00DB7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uk-UA"/>
        </w:rPr>
      </w:pPr>
      <w:r w:rsidRPr="009923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Місцезнаходження об’єкта/промислового майданчика – </w:t>
      </w:r>
      <w:r w:rsidR="00924483" w:rsidRPr="009244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очисн</w:t>
      </w:r>
      <w:r w:rsidR="009244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і</w:t>
      </w:r>
      <w:r w:rsidR="00924483" w:rsidRPr="009244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споруд</w:t>
      </w:r>
      <w:r w:rsidR="009244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и</w:t>
      </w:r>
      <w:r w:rsidR="00924483" w:rsidRPr="009244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 централізованого водовідведення станції Балівка</w:t>
      </w:r>
      <w:r w:rsidRPr="009923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:</w:t>
      </w:r>
      <w:r w:rsidRPr="00685A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="00924483"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52012, Дніпропетровська обл., Дніпровський р-н, Слобожанська селищна рада, </w:t>
      </w:r>
      <w:r w:rsidR="00614262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924483"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омплекс будівель та споруд, 7К</w:t>
      </w:r>
      <w:r w:rsidR="0092448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167BF87" w14:textId="77777777" w:rsidR="00DB7992" w:rsidRPr="0001186D" w:rsidRDefault="00DB7992" w:rsidP="00DB7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01186D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Метою отримання дозволу на викиди є </w:t>
      </w:r>
      <w:r w:rsidRPr="00685AC2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отримання офіційного документу, який дає право експлуатувати об’єкти, з яких надходять в атмосферне повітря забруднюючі речовини або їх суміші</w:t>
      </w:r>
      <w:r w:rsidRPr="0001186D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.</w:t>
      </w:r>
    </w:p>
    <w:p w14:paraId="342B9388" w14:textId="77777777" w:rsidR="00DB7992" w:rsidRDefault="00DB7992" w:rsidP="00DB7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42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Діяльність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об’єкта</w:t>
      </w:r>
      <w:r w:rsidRPr="00B142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вимагає отримання висновку з оцінки впливу на довкілля, відповідно до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142D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Закону України «Про оцінку впливу на довкілля».</w:t>
      </w:r>
    </w:p>
    <w:p w14:paraId="06C79B0E" w14:textId="77777777" w:rsidR="00DB7992" w:rsidRPr="00685AC2" w:rsidRDefault="00DB7992" w:rsidP="00DB7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  <w:r w:rsidRPr="00685AC2">
        <w:rPr>
          <w:rFonts w:ascii="Times New Roman" w:eastAsia="Yu Mincho Demibold" w:hAnsi="Times New Roman" w:cs="Times New Roman"/>
          <w:i/>
          <w:iCs/>
          <w:sz w:val="24"/>
          <w:szCs w:val="24"/>
          <w:lang w:eastAsia="ru-RU"/>
        </w:rPr>
        <w:t>Загальний</w:t>
      </w:r>
      <w:r w:rsidRPr="00685AC2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опис об’єкта (опис виробництв та технологічного устаткування): </w:t>
      </w:r>
    </w:p>
    <w:p w14:paraId="329428FA" w14:textId="646878D4" w:rsidR="00DB7992" w:rsidRDefault="000D7829" w:rsidP="00D97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Yu Mincho Demibold" w:hAnsi="Times New Roman" w:cs="Times New Roman"/>
          <w:bCs/>
          <w:sz w:val="24"/>
          <w:szCs w:val="24"/>
          <w:lang w:eastAsia="ru-RU"/>
        </w:rPr>
      </w:pPr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Очисні споруди стічних вод забезпечують прийом та очищення господарсько-побутових стічних вод від житлових і службових будівель станції Балівка до екологічно безпечного рівня, що відповідає нормативним </w:t>
      </w:r>
      <w:r w:rsidRPr="000D782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вимогам</w:t>
      </w:r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D973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B7992" w:rsidRPr="005205CB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Для забезпечення резервного електроживлення </w:t>
      </w:r>
      <w:r w:rsidR="00DB7992" w:rsidRPr="000E0D97">
        <w:rPr>
          <w:rFonts w:ascii="Times New Roman" w:eastAsia="Yu Mincho Demibold" w:hAnsi="Times New Roman" w:cs="Times New Roman"/>
          <w:sz w:val="24"/>
          <w:szCs w:val="24"/>
          <w:lang w:eastAsia="ru-RU"/>
        </w:rPr>
        <w:t>використовується</w:t>
      </w:r>
      <w:r w:rsidR="00DB7992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 </w:t>
      </w:r>
      <w:r w:rsidR="00DB7992" w:rsidRPr="005205CB">
        <w:rPr>
          <w:rFonts w:ascii="Times New Roman" w:eastAsia="Yu Mincho Demibold" w:hAnsi="Times New Roman" w:cs="Times New Roman"/>
          <w:sz w:val="24"/>
          <w:szCs w:val="24"/>
          <w:lang w:eastAsia="ru-RU"/>
        </w:rPr>
        <w:t>дизельний генератор DAREX-ENERGY DE-7000.</w:t>
      </w:r>
    </w:p>
    <w:p w14:paraId="78F4BDD5" w14:textId="1D6FFEEA" w:rsidR="00DB7992" w:rsidRPr="00987F0E" w:rsidRDefault="00D37359" w:rsidP="00DB7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="00DB7992" w:rsidRPr="000A477A">
        <w:rPr>
          <w:rFonts w:ascii="Times New Roman" w:eastAsia="Times New Roman" w:hAnsi="Times New Roman" w:cs="Times New Roman"/>
          <w:sz w:val="24"/>
          <w:szCs w:val="24"/>
          <w:lang w:eastAsia="uk-UA"/>
        </w:rPr>
        <w:t>жерелами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утворення</w:t>
      </w:r>
      <w:r w:rsidR="00DB7992" w:rsidRPr="000A47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викид</w:t>
      </w:r>
      <w:r w:rsidR="00DB7992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="00DB7992" w:rsidRPr="000A47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</w:t>
      </w:r>
      <w:r w:rsidR="00DB79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D97390"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каналізаційн</w:t>
      </w:r>
      <w:r w:rsidR="00D97390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D97390"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насосн</w:t>
      </w:r>
      <w:r w:rsidR="00D97390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="00D97390"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станці</w:t>
      </w:r>
      <w:r w:rsidR="00D97390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D97390"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, первинний</w:t>
      </w:r>
      <w:r w:rsidR="00D973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D97390"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вторинний відстійник</w:t>
      </w:r>
      <w:r w:rsidR="00D97390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D97390"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, біофільтри, мулові майданчики, хлораторна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685AC2">
        <w:rPr>
          <w:rFonts w:ascii="Times New Roman" w:eastAsia="Yu Mincho Demibold" w:hAnsi="Times New Roman" w:cs="Times New Roman"/>
          <w:sz w:val="24"/>
          <w:szCs w:val="24"/>
          <w:lang w:eastAsia="ru-RU"/>
        </w:rPr>
        <w:t>вихлопна труба дизельного генератору</w:t>
      </w:r>
      <w:r w:rsidR="00DB7992" w:rsidRPr="00987F0E">
        <w:rPr>
          <w:rFonts w:ascii="Times New Roman" w:eastAsia="Yu Mincho Demibold" w:hAnsi="Times New Roman" w:cs="Times New Roman"/>
          <w:sz w:val="24"/>
          <w:szCs w:val="24"/>
          <w:lang w:eastAsia="ru-RU"/>
        </w:rPr>
        <w:t xml:space="preserve">. </w:t>
      </w:r>
      <w:r w:rsidR="00DB7992"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Газоочисне устаткування на майданчику відсутнє</w:t>
      </w:r>
      <w:r w:rsidR="00DB799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DB7992" w:rsidRPr="00987F0E">
        <w:rPr>
          <w:rFonts w:ascii="Times New Roman" w:eastAsia="Yu Mincho Demibold" w:hAnsi="Times New Roman" w:cs="Pragmatica-Bold"/>
          <w:sz w:val="24"/>
          <w:szCs w:val="24"/>
          <w:lang w:eastAsia="ru-RU"/>
        </w:rPr>
        <w:t xml:space="preserve"> джерела </w:t>
      </w:r>
      <w:r w:rsidR="00DB7992" w:rsidRPr="00987F0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залпових викидів на майданчику відсутні.</w:t>
      </w:r>
    </w:p>
    <w:p w14:paraId="3F94AFC7" w14:textId="77777777" w:rsidR="00EE012F" w:rsidRPr="006D2CFF" w:rsidRDefault="00EE012F" w:rsidP="00EE0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Валовий викид забруднюючих речовин в атмосферне повітря складає 3,715324 т/рік, в тому числі: речовини у вигляді суспендованих твердих частинок, недиференційованих за складом – 0,000108 т/рік; оксиди азоту (у перерахунку на діоксид азоту [NO+NO</w:t>
      </w:r>
      <w:r w:rsidRPr="006D2CFF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]) – 0,042019 т/рік; азоту (1) оксид [N</w:t>
      </w:r>
      <w:r w:rsidRPr="006D2CFF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О] – 0,000117 т/рік; аміак – 0,002044 т/рік; сірки діоксид – 0,004410 т/рік; сірководень (H</w:t>
      </w:r>
      <w:r w:rsidRPr="006D2CFF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S) – 0,000169 т/рік; оксид вуглецю – 0,008932 т/рік; вуглецю діоксид – 3,506447 т/рік; вуглеводні насичені С</w:t>
      </w:r>
      <w:r w:rsidRPr="006D2CFF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12</w:t>
      </w:r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-С</w:t>
      </w:r>
      <w:r w:rsidRPr="006D2CFF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19</w:t>
      </w:r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(розчинник РПК-26511 та ін.) у перерахунку на сумарний органічний вуглець – 0,002348 т/рік; метан – 0,148266 т/рік; хлор та сполуки хлору (у перерахунку на хлор) – 0,000464 т/рік; </w:t>
      </w:r>
      <w:proofErr w:type="spellStart"/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метилмеркаптан</w:t>
      </w:r>
      <w:proofErr w:type="spellEnd"/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метантіол</w:t>
      </w:r>
      <w:proofErr w:type="spellEnd"/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) – 2,52·10</w:t>
      </w:r>
      <w:r w:rsidRPr="006D2C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-7 </w:t>
      </w:r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т/рік; </w:t>
      </w:r>
      <w:proofErr w:type="spellStart"/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етантіол</w:t>
      </w:r>
      <w:proofErr w:type="spellEnd"/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етилмеркаптан</w:t>
      </w:r>
      <w:proofErr w:type="spellEnd"/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>) – 1,08·10</w:t>
      </w:r>
      <w:r w:rsidRPr="006D2C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-7</w:t>
      </w:r>
      <w:r w:rsidRPr="006D2C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т/рік.</w:t>
      </w:r>
    </w:p>
    <w:p w14:paraId="4EA659B5" w14:textId="77777777" w:rsidR="00DB7992" w:rsidRPr="0099233E" w:rsidRDefault="00DB7992" w:rsidP="00DB7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Об’єкт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належить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об’єктів третьої групи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об’єкти, які не взяті на державний облік та не мають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виробництв або технологічн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устаткування, на яких повинні впроваджуватися найкращі доступні технології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9233E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методи керування.</w:t>
      </w:r>
    </w:p>
    <w:p w14:paraId="5ECC564F" w14:textId="77777777" w:rsidR="00DB7992" w:rsidRPr="00165889" w:rsidRDefault="00DB7992" w:rsidP="00DB7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 об’єкт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і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відсутні джерела викидів, з яких в атмосферне повітря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надходять забруднюючі речовини від виробництв та технологічного устаткування, на які повинні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впроваджуватися заходи щодо досягнення встановлених нормативів граничнодопустимих викидів для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найбільш поширених і небезпечних забруднюючих речовин (основні джерела). Джерела викидів, що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розглядаються,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належать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до інших джерел викидів.</w:t>
      </w:r>
    </w:p>
    <w:p w14:paraId="60180192" w14:textId="77777777" w:rsidR="00DB7992" w:rsidRPr="00165889" w:rsidRDefault="00DB7992" w:rsidP="00DB7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 об’єкті не планується впровадження заходів щодо скорочення викидів забруднюючих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речовин в атмосферне повітря, тому що на даний час не має перевищень встановлених нормативів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граничнодопустимих викидів забруднюючих речовин.</w:t>
      </w:r>
    </w:p>
    <w:p w14:paraId="140114F5" w14:textId="77777777" w:rsidR="00DB7992" w:rsidRDefault="00DB7992" w:rsidP="00DB79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Пропозиції щодо дозволених обсягів викидів відповідають чинному законодавству. Для забруднюючих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речовин в організованих викидах стаціонарних джерел, масова концентрація яких обмежується згідно з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наказом Міністерства охорони навколишнього природного середовища України № 309 від 27.06.2006 року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«Про затвердження нормативів граничнодопустимих викидів забруднюючих речовин від стаціонарних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джерел», встановлюються нормативи граничнодопустимих викидів. Для речовин, на які не встановлюються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нормативи граничнодопустимих викидів, встановлюються розрахункові величини масової витрати.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 </w:t>
      </w:r>
      <w:r w:rsidRPr="00165889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Пропозиції щодо дозволених обсягів викидів відповідають чинному законодавству.</w:t>
      </w:r>
    </w:p>
    <w:bookmarkEnd w:id="9"/>
    <w:p w14:paraId="2EA6238C" w14:textId="468A36C1" w:rsidR="00B91EC3" w:rsidRPr="00033267" w:rsidRDefault="00B91EC3" w:rsidP="00B91E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</w:pPr>
      <w:r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Всі зауваження та пропозиції</w:t>
      </w:r>
      <w:r w:rsidR="00033267"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 xml:space="preserve"> </w:t>
      </w:r>
      <w:r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надсилати за адресою: 49004 м. Дніпро, пр. О. Поля, буд.1, Дніпропетровська</w:t>
      </w:r>
      <w:r w:rsidR="00033267"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 xml:space="preserve"> </w:t>
      </w:r>
      <w:r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обласна  державна  адміністрація</w:t>
      </w:r>
      <w:r w:rsid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,</w:t>
      </w:r>
      <w:r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 xml:space="preserve">  </w:t>
      </w:r>
      <w:proofErr w:type="spellStart"/>
      <w:r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тел</w:t>
      </w:r>
      <w:proofErr w:type="spellEnd"/>
      <w:r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./факс  0</w:t>
      </w:r>
      <w:r w:rsid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 </w:t>
      </w:r>
      <w:r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800</w:t>
      </w:r>
      <w:r w:rsid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 </w:t>
      </w:r>
      <w:r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505</w:t>
      </w:r>
      <w:r w:rsid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 </w:t>
      </w:r>
      <w:r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600;  e-</w:t>
      </w:r>
      <w:proofErr w:type="spellStart"/>
      <w:r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mail</w:t>
      </w:r>
      <w:proofErr w:type="spellEnd"/>
      <w:r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:</w:t>
      </w:r>
      <w:r w:rsidR="00033267"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 xml:space="preserve"> </w:t>
      </w:r>
      <w:hyperlink r:id="rId5" w:history="1">
        <w:r w:rsidR="00033267" w:rsidRPr="00033267">
          <w:rPr>
            <w:rStyle w:val="a3"/>
            <w:rFonts w:ascii="Times New Roman" w:eastAsia="Yu Mincho Demibold" w:hAnsi="Times New Roman" w:cs="Pragmatica-Bold"/>
            <w:color w:val="auto"/>
            <w:spacing w:val="-2"/>
            <w:sz w:val="24"/>
            <w:szCs w:val="24"/>
            <w:lang w:eastAsia="ru-RU"/>
          </w:rPr>
          <w:t>info@adm.dp.gov.ua</w:t>
        </w:r>
      </w:hyperlink>
      <w:r w:rsidR="00033267"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 xml:space="preserve"> </w:t>
      </w:r>
      <w:r w:rsidRPr="00033267">
        <w:rPr>
          <w:rFonts w:ascii="Times New Roman" w:eastAsia="Yu Mincho Demibold" w:hAnsi="Times New Roman" w:cs="Pragmatica-Bold"/>
          <w:spacing w:val="-2"/>
          <w:sz w:val="24"/>
          <w:szCs w:val="24"/>
          <w:lang w:eastAsia="ru-RU"/>
        </w:rPr>
        <w:t>протягом місяця з дня опублікування.</w:t>
      </w:r>
    </w:p>
    <w:bookmarkEnd w:id="1"/>
    <w:bookmarkEnd w:id="2"/>
    <w:p w14:paraId="58B11FE0" w14:textId="585C77DD" w:rsidR="009354F5" w:rsidRPr="00033267" w:rsidRDefault="009354F5" w:rsidP="008821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354F5" w:rsidRPr="00033267" w:rsidSect="00920D7A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D3C7A"/>
    <w:multiLevelType w:val="hybridMultilevel"/>
    <w:tmpl w:val="361424E4"/>
    <w:lvl w:ilvl="0" w:tplc="B636D1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F5"/>
    <w:rsid w:val="0000480D"/>
    <w:rsid w:val="00007775"/>
    <w:rsid w:val="0001186D"/>
    <w:rsid w:val="000150CF"/>
    <w:rsid w:val="000237B1"/>
    <w:rsid w:val="00033267"/>
    <w:rsid w:val="00054361"/>
    <w:rsid w:val="00080DDE"/>
    <w:rsid w:val="000A477A"/>
    <w:rsid w:val="000C6DF7"/>
    <w:rsid w:val="000D07C5"/>
    <w:rsid w:val="000D7829"/>
    <w:rsid w:val="000E0D97"/>
    <w:rsid w:val="00110273"/>
    <w:rsid w:val="00125ECF"/>
    <w:rsid w:val="001366EC"/>
    <w:rsid w:val="00142BBE"/>
    <w:rsid w:val="00162737"/>
    <w:rsid w:val="00165889"/>
    <w:rsid w:val="00174235"/>
    <w:rsid w:val="0018239B"/>
    <w:rsid w:val="00182A8C"/>
    <w:rsid w:val="00183BF9"/>
    <w:rsid w:val="00194216"/>
    <w:rsid w:val="00196617"/>
    <w:rsid w:val="001B3CAA"/>
    <w:rsid w:val="001B3FD9"/>
    <w:rsid w:val="001C45ED"/>
    <w:rsid w:val="001F6C61"/>
    <w:rsid w:val="0023755C"/>
    <w:rsid w:val="00255DCE"/>
    <w:rsid w:val="00266E94"/>
    <w:rsid w:val="00272A2D"/>
    <w:rsid w:val="00275AC5"/>
    <w:rsid w:val="002E0CF9"/>
    <w:rsid w:val="00314CF0"/>
    <w:rsid w:val="00382087"/>
    <w:rsid w:val="00382E69"/>
    <w:rsid w:val="003A3A7D"/>
    <w:rsid w:val="00410211"/>
    <w:rsid w:val="00427E56"/>
    <w:rsid w:val="0045245D"/>
    <w:rsid w:val="00464A21"/>
    <w:rsid w:val="00472A97"/>
    <w:rsid w:val="00472EB2"/>
    <w:rsid w:val="00486646"/>
    <w:rsid w:val="004B195D"/>
    <w:rsid w:val="0050755A"/>
    <w:rsid w:val="005254BD"/>
    <w:rsid w:val="00533803"/>
    <w:rsid w:val="005A11F9"/>
    <w:rsid w:val="005A317F"/>
    <w:rsid w:val="005B0348"/>
    <w:rsid w:val="005C4463"/>
    <w:rsid w:val="005D1C1E"/>
    <w:rsid w:val="005F28FD"/>
    <w:rsid w:val="0060545B"/>
    <w:rsid w:val="00605B46"/>
    <w:rsid w:val="00605DD6"/>
    <w:rsid w:val="00614262"/>
    <w:rsid w:val="00621C6C"/>
    <w:rsid w:val="00685AC2"/>
    <w:rsid w:val="006B4881"/>
    <w:rsid w:val="007059D9"/>
    <w:rsid w:val="007163F5"/>
    <w:rsid w:val="00754A51"/>
    <w:rsid w:val="00776403"/>
    <w:rsid w:val="00786650"/>
    <w:rsid w:val="007A6E0E"/>
    <w:rsid w:val="007B59CA"/>
    <w:rsid w:val="007E223B"/>
    <w:rsid w:val="007E7419"/>
    <w:rsid w:val="00831BD3"/>
    <w:rsid w:val="00882114"/>
    <w:rsid w:val="00885789"/>
    <w:rsid w:val="008A4822"/>
    <w:rsid w:val="00920D7A"/>
    <w:rsid w:val="00924483"/>
    <w:rsid w:val="009354F5"/>
    <w:rsid w:val="00951474"/>
    <w:rsid w:val="009603F5"/>
    <w:rsid w:val="00964575"/>
    <w:rsid w:val="00965D01"/>
    <w:rsid w:val="009772DA"/>
    <w:rsid w:val="00987B47"/>
    <w:rsid w:val="0099233E"/>
    <w:rsid w:val="009A3D40"/>
    <w:rsid w:val="009F1B63"/>
    <w:rsid w:val="00A21F74"/>
    <w:rsid w:val="00A42A7D"/>
    <w:rsid w:val="00A4301D"/>
    <w:rsid w:val="00A43E38"/>
    <w:rsid w:val="00A736CB"/>
    <w:rsid w:val="00A75EA1"/>
    <w:rsid w:val="00AC230F"/>
    <w:rsid w:val="00AE06F1"/>
    <w:rsid w:val="00B142DC"/>
    <w:rsid w:val="00B424B6"/>
    <w:rsid w:val="00B52BB9"/>
    <w:rsid w:val="00B52F18"/>
    <w:rsid w:val="00B63284"/>
    <w:rsid w:val="00B802D9"/>
    <w:rsid w:val="00B91EC3"/>
    <w:rsid w:val="00BD011B"/>
    <w:rsid w:val="00C11799"/>
    <w:rsid w:val="00C41B20"/>
    <w:rsid w:val="00C46401"/>
    <w:rsid w:val="00C53E80"/>
    <w:rsid w:val="00C54974"/>
    <w:rsid w:val="00C6168B"/>
    <w:rsid w:val="00C746B3"/>
    <w:rsid w:val="00C81D55"/>
    <w:rsid w:val="00CC5676"/>
    <w:rsid w:val="00CC624B"/>
    <w:rsid w:val="00CC6EC8"/>
    <w:rsid w:val="00D17414"/>
    <w:rsid w:val="00D37359"/>
    <w:rsid w:val="00D5256E"/>
    <w:rsid w:val="00D64274"/>
    <w:rsid w:val="00D82D9A"/>
    <w:rsid w:val="00D83014"/>
    <w:rsid w:val="00D8769C"/>
    <w:rsid w:val="00D97390"/>
    <w:rsid w:val="00DB7992"/>
    <w:rsid w:val="00DE3136"/>
    <w:rsid w:val="00E15BF4"/>
    <w:rsid w:val="00E22D5D"/>
    <w:rsid w:val="00E665CF"/>
    <w:rsid w:val="00E80E66"/>
    <w:rsid w:val="00E8234D"/>
    <w:rsid w:val="00E87C71"/>
    <w:rsid w:val="00EA5AC8"/>
    <w:rsid w:val="00ED18DF"/>
    <w:rsid w:val="00ED2967"/>
    <w:rsid w:val="00ED67DA"/>
    <w:rsid w:val="00EE012F"/>
    <w:rsid w:val="00EF419E"/>
    <w:rsid w:val="00F2710D"/>
    <w:rsid w:val="00F4151D"/>
    <w:rsid w:val="00F5395A"/>
    <w:rsid w:val="00F61FEB"/>
    <w:rsid w:val="00F6541D"/>
    <w:rsid w:val="00F670A0"/>
    <w:rsid w:val="00F93157"/>
    <w:rsid w:val="00FB1F4F"/>
    <w:rsid w:val="00FB4174"/>
    <w:rsid w:val="00FB5AF0"/>
    <w:rsid w:val="00FB7DAE"/>
    <w:rsid w:val="00FC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0EB4"/>
  <w15:docId w15:val="{D6F0F53E-105D-4D9E-8566-A2AE7195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4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640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82087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0755A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0C6DF7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5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dm.dp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9043</Words>
  <Characters>5156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Сафронова</dc:creator>
  <cp:lastModifiedBy>Анастасія Шипош</cp:lastModifiedBy>
  <cp:revision>5</cp:revision>
  <dcterms:created xsi:type="dcterms:W3CDTF">2026-06-02T15:12:00Z</dcterms:created>
  <dcterms:modified xsi:type="dcterms:W3CDTF">2026-06-05T12:39:00Z</dcterms:modified>
</cp:coreProperties>
</file>