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9A411" w14:textId="77777777" w:rsidR="00DF18B2" w:rsidRPr="00206137" w:rsidRDefault="00DF18B2" w:rsidP="00DF18B2">
      <w:pPr>
        <w:pStyle w:val="2"/>
        <w:numPr>
          <w:ilvl w:val="0"/>
          <w:numId w:val="0"/>
        </w:numPr>
        <w:ind w:left="709"/>
        <w:jc w:val="left"/>
        <w:rPr>
          <w:rFonts w:ascii="Times New Roman" w:hAnsi="Times New Roman" w:cs="Times New Roman"/>
          <w:caps/>
          <w:smallCaps w:val="0"/>
          <w:sz w:val="28"/>
          <w:szCs w:val="28"/>
          <w:lang w:val="uk-UA"/>
        </w:rPr>
      </w:pPr>
      <w:bookmarkStart w:id="0" w:name="_Toc148266257"/>
      <w:bookmarkStart w:id="1" w:name="_GoBack"/>
      <w:bookmarkEnd w:id="1"/>
      <w:r w:rsidRPr="00206137">
        <w:rPr>
          <w:rFonts w:ascii="Times New Roman" w:hAnsi="Times New Roman" w:cs="Times New Roman"/>
          <w:caps/>
          <w:smallCaps w:val="0"/>
          <w:sz w:val="28"/>
          <w:szCs w:val="28"/>
          <w:lang w:val="uk-UA"/>
        </w:rPr>
        <w:t>Повідомлення про намір отримати дозвіл на викиди</w:t>
      </w:r>
      <w:bookmarkEnd w:id="0"/>
    </w:p>
    <w:p w14:paraId="1058221B" w14:textId="77777777" w:rsidR="00DF18B2" w:rsidRPr="00206137" w:rsidRDefault="00DF18B2" w:rsidP="00DF18B2">
      <w:pPr>
        <w:pStyle w:val="Bodytet"/>
        <w:spacing w:line="276" w:lineRule="auto"/>
        <w:rPr>
          <w:sz w:val="26"/>
        </w:rPr>
      </w:pPr>
    </w:p>
    <w:p w14:paraId="20211816" w14:textId="1B61BF2A" w:rsidR="00DF18B2" w:rsidRPr="00206137" w:rsidRDefault="00DF18B2" w:rsidP="00731FD0">
      <w:pPr>
        <w:spacing w:line="276" w:lineRule="auto"/>
        <w:ind w:firstLine="709"/>
        <w:jc w:val="both"/>
        <w:rPr>
          <w:rFonts w:eastAsiaTheme="minorEastAsia"/>
          <w:sz w:val="28"/>
          <w:lang w:val="uk-UA"/>
        </w:rPr>
      </w:pPr>
      <w:r w:rsidRPr="00206137">
        <w:rPr>
          <w:rFonts w:eastAsiaTheme="minorEastAsia"/>
          <w:b/>
          <w:i/>
          <w:sz w:val="28"/>
          <w:lang w:val="uk-UA"/>
        </w:rPr>
        <w:t>ТОВАРИСТВО З ОБМЕЖЕНОЮ ВІДПОВІДАЛЬНІСТЮ «</w:t>
      </w:r>
      <w:r w:rsidRPr="004648FA">
        <w:rPr>
          <w:rFonts w:eastAsiaTheme="minorEastAsia"/>
          <w:b/>
          <w:i/>
          <w:iCs/>
          <w:sz w:val="28"/>
          <w:szCs w:val="28"/>
          <w:lang w:val="uk-UA"/>
        </w:rPr>
        <w:t>ЕПАМ СИСТЕМЗ</w:t>
      </w:r>
      <w:r w:rsidRPr="00206137">
        <w:rPr>
          <w:rFonts w:eastAsiaTheme="minorEastAsia"/>
          <w:b/>
          <w:i/>
          <w:sz w:val="28"/>
          <w:lang w:val="uk-UA"/>
        </w:rPr>
        <w:t xml:space="preserve">» </w:t>
      </w:r>
      <w:r w:rsidRPr="00206137">
        <w:rPr>
          <w:rFonts w:eastAsiaTheme="minorEastAsia"/>
          <w:sz w:val="28"/>
          <w:lang w:val="uk-UA"/>
        </w:rPr>
        <w:t>(</w:t>
      </w:r>
      <w:r w:rsidRPr="009C4441">
        <w:rPr>
          <w:rFonts w:eastAsiaTheme="minorEastAsia"/>
          <w:b/>
          <w:i/>
          <w:sz w:val="28"/>
          <w:lang w:val="uk-UA"/>
        </w:rPr>
        <w:t>ТОВ</w:t>
      </w:r>
      <w:r w:rsidRPr="00206137">
        <w:rPr>
          <w:rFonts w:eastAsiaTheme="minorEastAsia"/>
          <w:sz w:val="28"/>
          <w:lang w:val="uk-UA"/>
        </w:rPr>
        <w:t xml:space="preserve"> «</w:t>
      </w:r>
      <w:r w:rsidRPr="004648FA">
        <w:rPr>
          <w:rFonts w:eastAsiaTheme="minorEastAsia"/>
          <w:b/>
          <w:i/>
          <w:iCs/>
          <w:sz w:val="28"/>
          <w:szCs w:val="28"/>
          <w:lang w:val="uk-UA"/>
        </w:rPr>
        <w:t>ЕПАМ СИСТЕМЗ</w:t>
      </w:r>
      <w:r w:rsidRPr="00206137">
        <w:rPr>
          <w:rFonts w:eastAsiaTheme="minorEastAsia"/>
          <w:sz w:val="28"/>
          <w:lang w:val="uk-UA"/>
        </w:rPr>
        <w:t xml:space="preserve">», код ЄДРПОУ – </w:t>
      </w:r>
      <w:r w:rsidRPr="004648FA">
        <w:rPr>
          <w:rFonts w:eastAsiaTheme="minorEastAsia"/>
          <w:iCs/>
          <w:sz w:val="28"/>
          <w:szCs w:val="28"/>
          <w:lang w:val="uk-UA"/>
        </w:rPr>
        <w:t>33880213</w:t>
      </w:r>
      <w:r w:rsidRPr="00206137">
        <w:rPr>
          <w:rFonts w:eastAsiaTheme="minorEastAsia"/>
          <w:sz w:val="28"/>
          <w:lang w:val="uk-UA"/>
        </w:rPr>
        <w:t>, юридична адреса</w:t>
      </w:r>
      <w:r w:rsidR="003148BA">
        <w:rPr>
          <w:rFonts w:eastAsiaTheme="minorEastAsia"/>
          <w:sz w:val="28"/>
          <w:lang w:val="en-US"/>
        </w:rPr>
        <w:t xml:space="preserve">: </w:t>
      </w:r>
      <w:r w:rsidRPr="004648FA">
        <w:rPr>
          <w:rFonts w:eastAsiaTheme="minorEastAsia"/>
          <w:iCs/>
          <w:sz w:val="28"/>
          <w:szCs w:val="28"/>
          <w:lang w:val="uk-UA"/>
        </w:rPr>
        <w:t xml:space="preserve">01033, м. Київ, вул. </w:t>
      </w:r>
      <w:proofErr w:type="spellStart"/>
      <w:r w:rsidRPr="004648FA">
        <w:rPr>
          <w:rFonts w:eastAsiaTheme="minorEastAsia"/>
          <w:iCs/>
          <w:sz w:val="28"/>
          <w:szCs w:val="28"/>
          <w:lang w:val="uk-UA"/>
        </w:rPr>
        <w:t>Прахових</w:t>
      </w:r>
      <w:proofErr w:type="spellEnd"/>
      <w:r w:rsidRPr="004648FA">
        <w:rPr>
          <w:rFonts w:eastAsiaTheme="minorEastAsia"/>
          <w:iCs/>
          <w:sz w:val="28"/>
          <w:szCs w:val="28"/>
          <w:lang w:val="uk-UA"/>
        </w:rPr>
        <w:t xml:space="preserve"> Сім'ї, 54</w:t>
      </w:r>
      <w:r w:rsidRPr="00206137">
        <w:rPr>
          <w:rFonts w:eastAsiaTheme="minorEastAsia"/>
          <w:sz w:val="28"/>
          <w:lang w:val="uk-UA"/>
        </w:rPr>
        <w:t xml:space="preserve">, </w:t>
      </w:r>
      <w:proofErr w:type="spellStart"/>
      <w:r w:rsidRPr="00206137">
        <w:rPr>
          <w:rFonts w:eastAsiaTheme="minorEastAsia"/>
          <w:sz w:val="28"/>
          <w:lang w:val="uk-UA"/>
        </w:rPr>
        <w:t>тел</w:t>
      </w:r>
      <w:proofErr w:type="spellEnd"/>
      <w:r w:rsidRPr="00206137">
        <w:rPr>
          <w:rFonts w:eastAsiaTheme="minorEastAsia"/>
          <w:sz w:val="28"/>
          <w:lang w:val="uk-UA"/>
        </w:rPr>
        <w:t xml:space="preserve">. </w:t>
      </w:r>
      <w:r w:rsidRPr="004648FA">
        <w:rPr>
          <w:rFonts w:eastAsiaTheme="minorEastAsia"/>
          <w:iCs/>
          <w:sz w:val="28"/>
          <w:szCs w:val="28"/>
          <w:lang w:val="uk-UA"/>
        </w:rPr>
        <w:t>(044) 390-54-57</w:t>
      </w:r>
      <w:r w:rsidRPr="00206137">
        <w:rPr>
          <w:rFonts w:eastAsiaTheme="minorEastAsia"/>
          <w:sz w:val="28"/>
          <w:lang w:val="uk-UA"/>
        </w:rPr>
        <w:t xml:space="preserve">, </w:t>
      </w:r>
      <w:proofErr w:type="spellStart"/>
      <w:r w:rsidRPr="00206137">
        <w:rPr>
          <w:rFonts w:eastAsiaTheme="minorEastAsia"/>
          <w:sz w:val="28"/>
          <w:lang w:val="uk-UA"/>
        </w:rPr>
        <w:t>ел</w:t>
      </w:r>
      <w:proofErr w:type="spellEnd"/>
      <w:r w:rsidRPr="00206137">
        <w:rPr>
          <w:rFonts w:eastAsiaTheme="minorEastAsia"/>
          <w:sz w:val="28"/>
          <w:lang w:val="uk-UA"/>
        </w:rPr>
        <w:t xml:space="preserve">. пошта – </w:t>
      </w:r>
      <w:hyperlink r:id="rId5" w:history="1">
        <w:r w:rsidR="00F12E3C" w:rsidRPr="00F12E3C">
          <w:rPr>
            <w:rFonts w:eastAsiaTheme="minorEastAsia"/>
            <w:sz w:val="28"/>
            <w:lang w:val="uk-UA"/>
          </w:rPr>
          <w:t>info@epam.com</w:t>
        </w:r>
      </w:hyperlink>
      <w:r w:rsidRPr="00206137">
        <w:rPr>
          <w:rFonts w:eastAsiaTheme="minorEastAsia"/>
          <w:sz w:val="28"/>
          <w:lang w:val="uk-UA"/>
        </w:rPr>
        <w:t>)</w:t>
      </w:r>
      <w:r w:rsidRPr="00206137">
        <w:rPr>
          <w:rFonts w:eastAsiaTheme="minorEastAsia"/>
          <w:b/>
          <w:i/>
          <w:sz w:val="28"/>
          <w:lang w:val="uk-UA"/>
        </w:rPr>
        <w:t xml:space="preserve"> </w:t>
      </w:r>
      <w:r w:rsidRPr="00206137">
        <w:rPr>
          <w:rFonts w:eastAsiaTheme="minorEastAsia"/>
          <w:sz w:val="28"/>
          <w:lang w:val="uk-UA"/>
        </w:rPr>
        <w:t xml:space="preserve">повідомляє про наміри отримання дозволу на викиди забруднюючих речовин в атмосферне повітря для об’єкту – </w:t>
      </w:r>
      <w:r w:rsidRPr="00D67084">
        <w:rPr>
          <w:rFonts w:eastAsiaTheme="minorEastAsia"/>
          <w:b/>
          <w:i/>
          <w:sz w:val="28"/>
          <w:lang w:val="uk-UA"/>
        </w:rPr>
        <w:t>ПІДРОЗДІЛ У МІСТІ ДНІПРО ТОВАРИСТВА З ОБМЕЖЕНОЮ ВІДПОВІДАЛЬНІСТЮ «ЕПАМ СИСТЕМЗ»</w:t>
      </w:r>
      <w:r w:rsidRPr="00206137">
        <w:rPr>
          <w:rFonts w:eastAsiaTheme="minorEastAsia"/>
          <w:sz w:val="28"/>
          <w:lang w:val="uk-UA"/>
        </w:rPr>
        <w:t xml:space="preserve">, що знаходиться за </w:t>
      </w:r>
      <w:proofErr w:type="spellStart"/>
      <w:r w:rsidRPr="00206137">
        <w:rPr>
          <w:rFonts w:eastAsiaTheme="minorEastAsia"/>
          <w:sz w:val="28"/>
          <w:lang w:val="uk-UA"/>
        </w:rPr>
        <w:t>адресою</w:t>
      </w:r>
      <w:proofErr w:type="spellEnd"/>
      <w:r w:rsidRPr="00206137">
        <w:rPr>
          <w:rFonts w:eastAsiaTheme="minorEastAsia"/>
          <w:sz w:val="28"/>
          <w:lang w:val="uk-UA"/>
        </w:rPr>
        <w:t xml:space="preserve">: </w:t>
      </w:r>
      <w:r w:rsidRPr="00D67084">
        <w:rPr>
          <w:rFonts w:eastAsiaTheme="minorEastAsia"/>
          <w:sz w:val="28"/>
          <w:lang w:val="uk-UA"/>
        </w:rPr>
        <w:t>49000, Дніпропетровська обл., м. Дніпро, Шевченківський р-н, вул. В’ячеслава Липинського, буд. 4</w:t>
      </w:r>
      <w:r w:rsidRPr="00206137">
        <w:rPr>
          <w:rFonts w:eastAsiaTheme="minorEastAsia"/>
          <w:sz w:val="28"/>
          <w:lang w:val="uk-UA"/>
        </w:rPr>
        <w:t>.</w:t>
      </w:r>
    </w:p>
    <w:p w14:paraId="30A5D943" w14:textId="77777777" w:rsidR="00DF18B2" w:rsidRPr="004648FA" w:rsidRDefault="00DF18B2" w:rsidP="00DF18B2">
      <w:pPr>
        <w:spacing w:line="276" w:lineRule="auto"/>
        <w:ind w:firstLine="709"/>
        <w:jc w:val="both"/>
        <w:rPr>
          <w:rFonts w:eastAsiaTheme="minorEastAsia"/>
          <w:iCs/>
          <w:sz w:val="28"/>
          <w:szCs w:val="28"/>
          <w:lang w:val="uk-UA"/>
        </w:rPr>
      </w:pPr>
      <w:r w:rsidRPr="004648FA">
        <w:rPr>
          <w:rFonts w:eastAsiaTheme="minorEastAsia"/>
          <w:iCs/>
          <w:sz w:val="28"/>
          <w:szCs w:val="28"/>
          <w:lang w:val="uk-UA"/>
        </w:rPr>
        <w:t>Основний вид економічної діяльності ТОВ «ЕПАМ СИСТЕМЗ» згідно КВЕД  - комп'ютерне програмування (62.01); випуск продукції не здійснюється. Дозвіл на викиди оформлюється вперше, з метою отримання права на експлуатацію обладнання, з якого в атмосферне повітря надходять забруднюючі речовини</w:t>
      </w:r>
      <w:r>
        <w:rPr>
          <w:sz w:val="28"/>
          <w:szCs w:val="28"/>
          <w:lang w:val="uk-UA"/>
        </w:rPr>
        <w:t>;</w:t>
      </w:r>
      <w:r w:rsidRPr="00206137">
        <w:rPr>
          <w:sz w:val="28"/>
          <w:szCs w:val="28"/>
          <w:lang w:val="uk-UA"/>
        </w:rPr>
        <w:t xml:space="preserve"> для забезпечення виконання вимог, передбачених нормативами екологічної безпеки у галузі охорони атмосферного повітря.</w:t>
      </w:r>
    </w:p>
    <w:p w14:paraId="658CADF0" w14:textId="77777777" w:rsidR="00DF18B2" w:rsidRPr="004648FA" w:rsidRDefault="00DF18B2" w:rsidP="00DF18B2">
      <w:pPr>
        <w:spacing w:line="276" w:lineRule="auto"/>
        <w:ind w:firstLine="709"/>
        <w:jc w:val="both"/>
        <w:rPr>
          <w:rFonts w:eastAsiaTheme="minorEastAsia"/>
          <w:iCs/>
          <w:sz w:val="28"/>
          <w:szCs w:val="28"/>
          <w:lang w:val="uk-UA"/>
        </w:rPr>
      </w:pPr>
      <w:r w:rsidRPr="004648FA">
        <w:rPr>
          <w:rFonts w:eastAsiaTheme="minorEastAsia"/>
          <w:iCs/>
          <w:sz w:val="28"/>
          <w:szCs w:val="28"/>
          <w:lang w:val="uk-UA"/>
        </w:rPr>
        <w:t xml:space="preserve">Джерелом утворення забруднюючих речовин в атмосферу є </w:t>
      </w:r>
      <w:proofErr w:type="spellStart"/>
      <w:r w:rsidRPr="004648FA">
        <w:rPr>
          <w:rFonts w:eastAsia="Calibri"/>
          <w:sz w:val="28"/>
          <w:szCs w:val="28"/>
        </w:rPr>
        <w:t>дизельний</w:t>
      </w:r>
      <w:proofErr w:type="spellEnd"/>
      <w:r w:rsidRPr="004648FA">
        <w:rPr>
          <w:rFonts w:eastAsia="Calibri"/>
          <w:sz w:val="28"/>
          <w:szCs w:val="28"/>
        </w:rPr>
        <w:t xml:space="preserve"> генератор марки FG </w:t>
      </w:r>
      <w:proofErr w:type="spellStart"/>
      <w:r w:rsidRPr="004648FA">
        <w:rPr>
          <w:rFonts w:eastAsia="Calibri"/>
          <w:sz w:val="28"/>
          <w:szCs w:val="28"/>
        </w:rPr>
        <w:t>Wilson</w:t>
      </w:r>
      <w:proofErr w:type="spellEnd"/>
      <w:r w:rsidRPr="004648FA">
        <w:rPr>
          <w:rFonts w:eastAsia="Calibri"/>
          <w:sz w:val="28"/>
          <w:szCs w:val="28"/>
        </w:rPr>
        <w:t xml:space="preserve"> P165-1 </w:t>
      </w:r>
      <w:proofErr w:type="spellStart"/>
      <w:r w:rsidRPr="004648FA">
        <w:rPr>
          <w:rFonts w:eastAsia="Calibri"/>
          <w:sz w:val="28"/>
          <w:szCs w:val="28"/>
        </w:rPr>
        <w:t>потужністю</w:t>
      </w:r>
      <w:proofErr w:type="spellEnd"/>
      <w:r w:rsidRPr="004648FA">
        <w:rPr>
          <w:rFonts w:eastAsia="Calibri"/>
          <w:sz w:val="28"/>
          <w:szCs w:val="28"/>
        </w:rPr>
        <w:t xml:space="preserve"> 132 кВт</w:t>
      </w:r>
      <w:r w:rsidRPr="004648FA">
        <w:rPr>
          <w:rFonts w:eastAsiaTheme="minorEastAsia"/>
          <w:iCs/>
          <w:sz w:val="28"/>
          <w:szCs w:val="28"/>
          <w:lang w:val="uk-UA"/>
        </w:rPr>
        <w:t xml:space="preserve">. Експлуатація </w:t>
      </w:r>
      <w:proofErr w:type="spellStart"/>
      <w:r w:rsidRPr="004648FA">
        <w:rPr>
          <w:rFonts w:eastAsiaTheme="minorEastAsia"/>
          <w:iCs/>
          <w:sz w:val="28"/>
          <w:szCs w:val="28"/>
          <w:lang w:val="uk-UA"/>
        </w:rPr>
        <w:t>дизельгенератора</w:t>
      </w:r>
      <w:proofErr w:type="spellEnd"/>
      <w:r w:rsidRPr="004648FA">
        <w:rPr>
          <w:rFonts w:eastAsiaTheme="minorEastAsia"/>
          <w:iCs/>
          <w:sz w:val="28"/>
          <w:szCs w:val="28"/>
          <w:lang w:val="uk-UA"/>
        </w:rPr>
        <w:t xml:space="preserve"> не підлягає оцінці впливу на довкілля та прямо не передбачена вимогами ч. 2 та ч. 3 ст. 3 Закону України «Про оцінку впливу на довкілля».</w:t>
      </w:r>
    </w:p>
    <w:p w14:paraId="60F9BEC8" w14:textId="7EC31B95" w:rsidR="00DF18B2" w:rsidRPr="00206137" w:rsidRDefault="00DF18B2" w:rsidP="00DF18B2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4648FA">
        <w:rPr>
          <w:rFonts w:eastAsiaTheme="minorEastAsia"/>
          <w:iCs/>
          <w:sz w:val="28"/>
          <w:szCs w:val="28"/>
          <w:lang w:val="uk-UA"/>
        </w:rPr>
        <w:t>В процесі діяльності підприємства в атмосферне повітря від джерел викидів потрапляють наступні забруднюючі речовини: азоту діоксид (0,0</w:t>
      </w:r>
      <w:r>
        <w:rPr>
          <w:rFonts w:eastAsiaTheme="minorEastAsia"/>
          <w:iCs/>
          <w:sz w:val="28"/>
          <w:szCs w:val="28"/>
          <w:lang w:val="uk-UA"/>
        </w:rPr>
        <w:t>56</w:t>
      </w:r>
      <w:r w:rsidRPr="004648FA">
        <w:rPr>
          <w:rFonts w:eastAsiaTheme="minorEastAsia"/>
          <w:iCs/>
          <w:sz w:val="28"/>
          <w:szCs w:val="28"/>
          <w:lang w:val="uk-UA"/>
        </w:rPr>
        <w:t xml:space="preserve"> т/рік); вуглецю оксид (0,</w:t>
      </w:r>
      <w:r>
        <w:rPr>
          <w:rFonts w:eastAsiaTheme="minorEastAsia"/>
          <w:iCs/>
          <w:sz w:val="28"/>
          <w:szCs w:val="28"/>
          <w:lang w:val="uk-UA"/>
        </w:rPr>
        <w:t>322</w:t>
      </w:r>
      <w:r w:rsidRPr="004648FA">
        <w:rPr>
          <w:rFonts w:eastAsiaTheme="minorEastAsia"/>
          <w:iCs/>
          <w:sz w:val="28"/>
          <w:szCs w:val="28"/>
          <w:lang w:val="uk-UA"/>
        </w:rPr>
        <w:t xml:space="preserve"> т/рік); речовини у вигляді суспендованих твердих частинок недиференційованих за складом (0,</w:t>
      </w:r>
      <w:r>
        <w:rPr>
          <w:rFonts w:eastAsiaTheme="minorEastAsia"/>
          <w:iCs/>
          <w:sz w:val="28"/>
          <w:szCs w:val="28"/>
          <w:lang w:val="uk-UA"/>
        </w:rPr>
        <w:t>04</w:t>
      </w:r>
      <w:r w:rsidRPr="004648FA">
        <w:rPr>
          <w:rFonts w:eastAsiaTheme="minorEastAsia"/>
          <w:iCs/>
          <w:sz w:val="28"/>
          <w:szCs w:val="28"/>
          <w:lang w:val="uk-UA"/>
        </w:rPr>
        <w:t>3 т/рік), сірки діоксид (0,0</w:t>
      </w:r>
      <w:r>
        <w:rPr>
          <w:rFonts w:eastAsiaTheme="minorEastAsia"/>
          <w:iCs/>
          <w:sz w:val="28"/>
          <w:szCs w:val="28"/>
          <w:lang w:val="uk-UA"/>
        </w:rPr>
        <w:t>34</w:t>
      </w:r>
      <w:r w:rsidRPr="004648FA">
        <w:rPr>
          <w:rFonts w:eastAsiaTheme="minorEastAsia"/>
          <w:iCs/>
          <w:sz w:val="28"/>
          <w:szCs w:val="28"/>
          <w:lang w:val="uk-UA"/>
        </w:rPr>
        <w:t xml:space="preserve"> т/рік), а також метан (0,004 т/рік); вуглецю діоксид (108,390 т/рік); азоту (1) оксид (N</w:t>
      </w:r>
      <w:r w:rsidRPr="004648FA">
        <w:rPr>
          <w:rFonts w:eastAsiaTheme="minorEastAsia"/>
          <w:iCs/>
          <w:sz w:val="28"/>
          <w:szCs w:val="28"/>
          <w:vertAlign w:val="subscript"/>
          <w:lang w:val="uk-UA"/>
        </w:rPr>
        <w:t>2</w:t>
      </w:r>
      <w:r w:rsidRPr="004648FA">
        <w:rPr>
          <w:rFonts w:eastAsiaTheme="minorEastAsia"/>
          <w:iCs/>
          <w:sz w:val="28"/>
          <w:szCs w:val="28"/>
          <w:lang w:val="uk-UA"/>
        </w:rPr>
        <w:t>O)          (0,004 т/рік); неметанові леткі органічні сполуки (НМЛОС) (0,073 т/рік) та вуглеводні насичені С</w:t>
      </w:r>
      <w:r w:rsidRPr="004648FA">
        <w:rPr>
          <w:rFonts w:eastAsiaTheme="minorEastAsia"/>
          <w:iCs/>
          <w:sz w:val="28"/>
          <w:szCs w:val="28"/>
          <w:vertAlign w:val="subscript"/>
          <w:lang w:val="uk-UA"/>
        </w:rPr>
        <w:t>12</w:t>
      </w:r>
      <w:r w:rsidRPr="004648FA">
        <w:rPr>
          <w:rFonts w:eastAsiaTheme="minorEastAsia"/>
          <w:iCs/>
          <w:sz w:val="28"/>
          <w:szCs w:val="28"/>
          <w:lang w:val="uk-UA"/>
        </w:rPr>
        <w:t>-С</w:t>
      </w:r>
      <w:r w:rsidRPr="004648FA">
        <w:rPr>
          <w:rFonts w:eastAsiaTheme="minorEastAsia"/>
          <w:iCs/>
          <w:sz w:val="28"/>
          <w:szCs w:val="28"/>
          <w:vertAlign w:val="subscript"/>
          <w:lang w:val="uk-UA"/>
        </w:rPr>
        <w:t>19</w:t>
      </w:r>
      <w:r w:rsidRPr="004648FA">
        <w:rPr>
          <w:rFonts w:eastAsiaTheme="minorEastAsia"/>
          <w:iCs/>
          <w:sz w:val="28"/>
          <w:szCs w:val="28"/>
          <w:lang w:val="uk-UA"/>
        </w:rPr>
        <w:t xml:space="preserve"> (розчинник РПК-26511 та ін.) (у перерахунку на сумарний органічний вуглець) (0,0000001 т/рік).</w:t>
      </w:r>
      <w:r w:rsidRPr="00206137">
        <w:rPr>
          <w:sz w:val="28"/>
          <w:szCs w:val="28"/>
          <w:lang w:val="uk-UA"/>
        </w:rPr>
        <w:t xml:space="preserve"> </w:t>
      </w:r>
    </w:p>
    <w:p w14:paraId="6818DC64" w14:textId="77777777" w:rsidR="00DF18B2" w:rsidRPr="00206137" w:rsidRDefault="00DF18B2" w:rsidP="00DF18B2">
      <w:pPr>
        <w:spacing w:before="80" w:line="276" w:lineRule="auto"/>
        <w:ind w:firstLine="709"/>
        <w:jc w:val="both"/>
        <w:rPr>
          <w:rFonts w:eastAsiaTheme="minorEastAsia"/>
          <w:sz w:val="28"/>
          <w:lang w:val="uk-UA"/>
        </w:rPr>
      </w:pPr>
      <w:r w:rsidRPr="00206137">
        <w:rPr>
          <w:rFonts w:eastAsiaTheme="minorEastAsia"/>
          <w:sz w:val="28"/>
          <w:lang w:val="uk-UA"/>
        </w:rPr>
        <w:t xml:space="preserve">Об’єкт відноситься до </w:t>
      </w:r>
      <w:r>
        <w:rPr>
          <w:rFonts w:eastAsiaTheme="minorEastAsia"/>
          <w:sz w:val="28"/>
          <w:lang w:val="uk-UA"/>
        </w:rPr>
        <w:t>третьої</w:t>
      </w:r>
      <w:r w:rsidRPr="00206137">
        <w:rPr>
          <w:rFonts w:eastAsiaTheme="minorEastAsia"/>
          <w:sz w:val="28"/>
          <w:lang w:val="uk-UA"/>
        </w:rPr>
        <w:t xml:space="preserve"> групи та </w:t>
      </w:r>
      <w:r>
        <w:rPr>
          <w:rFonts w:eastAsiaTheme="minorEastAsia"/>
          <w:sz w:val="28"/>
          <w:lang w:val="uk-UA"/>
        </w:rPr>
        <w:t xml:space="preserve">не </w:t>
      </w:r>
      <w:r w:rsidRPr="00206137">
        <w:rPr>
          <w:rFonts w:eastAsiaTheme="minorEastAsia"/>
          <w:sz w:val="28"/>
          <w:lang w:val="uk-UA"/>
        </w:rPr>
        <w:t>підлягає взяттю на Державний облік.</w:t>
      </w:r>
    </w:p>
    <w:p w14:paraId="1CCBCB16" w14:textId="77777777" w:rsidR="00DF18B2" w:rsidRPr="00206137" w:rsidRDefault="00DF18B2" w:rsidP="00DF18B2">
      <w:pPr>
        <w:spacing w:line="276" w:lineRule="auto"/>
        <w:ind w:firstLine="709"/>
        <w:jc w:val="both"/>
        <w:rPr>
          <w:rFonts w:eastAsiaTheme="minorEastAsia"/>
          <w:sz w:val="28"/>
          <w:lang w:val="uk-UA"/>
        </w:rPr>
      </w:pPr>
      <w:r w:rsidRPr="00206137">
        <w:rPr>
          <w:rFonts w:eastAsiaTheme="minorEastAsia"/>
          <w:sz w:val="28"/>
          <w:lang w:val="uk-UA"/>
        </w:rPr>
        <w:t xml:space="preserve">На підприємстві немає виробництв або технологічного устаткування, на яких повинні впроваджуватися найкращі доступні технології та методи керування, а також джерел викидів, з яких в атмосферне повітря надходять забруднюючі речовини від виробництв та технологічного устаткування, на які повинні впроваджуватися заходи щодо досягнення встановлених нормативів </w:t>
      </w:r>
      <w:r w:rsidRPr="00206137">
        <w:rPr>
          <w:rFonts w:eastAsiaTheme="minorEastAsia"/>
          <w:sz w:val="28"/>
          <w:lang w:val="uk-UA"/>
        </w:rPr>
        <w:lastRenderedPageBreak/>
        <w:t xml:space="preserve">граничнодопустимих викидів для найбільш поширених і небезпечних забруднюючих речовин. </w:t>
      </w:r>
    </w:p>
    <w:p w14:paraId="513ACDE7" w14:textId="77777777" w:rsidR="00DF18B2" w:rsidRPr="00206137" w:rsidRDefault="00DF18B2" w:rsidP="00DF18B2">
      <w:pPr>
        <w:spacing w:line="276" w:lineRule="auto"/>
        <w:ind w:firstLine="709"/>
        <w:jc w:val="both"/>
        <w:rPr>
          <w:rFonts w:eastAsiaTheme="minorEastAsia"/>
          <w:sz w:val="28"/>
          <w:lang w:val="uk-UA"/>
        </w:rPr>
      </w:pPr>
      <w:r w:rsidRPr="00206137">
        <w:rPr>
          <w:rFonts w:eastAsiaTheme="minorEastAsia"/>
          <w:sz w:val="28"/>
          <w:lang w:val="uk-UA"/>
        </w:rPr>
        <w:t xml:space="preserve">Відповідно до матеріалів, що обґрунтовують обсяги викидів забруднюючих речовин, встановлені нормативи гранично-допустимих викидів дотримуються, заходи щодо скорочення обсягів викидів не плануються. </w:t>
      </w:r>
    </w:p>
    <w:p w14:paraId="57F9F8A0" w14:textId="120256A8" w:rsidR="00DF18B2" w:rsidRPr="00206137" w:rsidRDefault="00DF18B2" w:rsidP="00DF18B2">
      <w:pPr>
        <w:spacing w:line="276" w:lineRule="auto"/>
        <w:ind w:firstLine="709"/>
        <w:jc w:val="both"/>
        <w:rPr>
          <w:rFonts w:eastAsiaTheme="minorEastAsia"/>
          <w:sz w:val="28"/>
          <w:lang w:val="uk-UA"/>
        </w:rPr>
      </w:pPr>
      <w:r w:rsidRPr="00206137">
        <w:rPr>
          <w:rFonts w:eastAsiaTheme="minorEastAsia"/>
          <w:sz w:val="28"/>
          <w:lang w:val="uk-UA"/>
        </w:rPr>
        <w:t>За результатами розрахунків розсіювання забруднюючих речовин в атмосферному повітрі встановлено, що перевищення ГДК на межі СЗЗ відсутні.</w:t>
      </w:r>
    </w:p>
    <w:p w14:paraId="15713DB7" w14:textId="63F9ECA2" w:rsidR="002F44E5" w:rsidRPr="00C30C2A" w:rsidRDefault="00DF18B2" w:rsidP="00C30C2A">
      <w:pPr>
        <w:spacing w:before="120" w:line="276" w:lineRule="auto"/>
        <w:ind w:firstLine="709"/>
        <w:jc w:val="both"/>
        <w:rPr>
          <w:i/>
          <w:sz w:val="28"/>
          <w:lang w:val="uk-UA"/>
        </w:rPr>
      </w:pPr>
      <w:r w:rsidRPr="00206137">
        <w:rPr>
          <w:rFonts w:eastAsiaTheme="minorEastAsia"/>
          <w:i/>
          <w:sz w:val="28"/>
          <w:lang w:val="uk-UA"/>
        </w:rPr>
        <w:t xml:space="preserve">Зауваження та пропозиції щодо намірів подавати в місячний термін після публікації до Дніпропетровської обласної військової адміністрації за </w:t>
      </w:r>
      <w:proofErr w:type="spellStart"/>
      <w:r w:rsidRPr="00206137">
        <w:rPr>
          <w:rFonts w:eastAsiaTheme="minorEastAsia"/>
          <w:i/>
          <w:sz w:val="28"/>
          <w:lang w:val="uk-UA"/>
        </w:rPr>
        <w:t>адресою</w:t>
      </w:r>
      <w:proofErr w:type="spellEnd"/>
      <w:r w:rsidRPr="00206137">
        <w:rPr>
          <w:rFonts w:eastAsiaTheme="minorEastAsia"/>
          <w:i/>
          <w:sz w:val="28"/>
          <w:lang w:val="uk-UA"/>
        </w:rPr>
        <w:t xml:space="preserve">: 49004, м. Дніпро, пр. Олександра Поля, 1, </w:t>
      </w:r>
      <w:proofErr w:type="spellStart"/>
      <w:r w:rsidRPr="00206137">
        <w:rPr>
          <w:rFonts w:eastAsiaTheme="minorEastAsia"/>
          <w:i/>
          <w:sz w:val="28"/>
          <w:lang w:val="uk-UA"/>
        </w:rPr>
        <w:t>тел</w:t>
      </w:r>
      <w:proofErr w:type="spellEnd"/>
      <w:r w:rsidRPr="00206137">
        <w:rPr>
          <w:rFonts w:eastAsiaTheme="minorEastAsia"/>
          <w:i/>
          <w:sz w:val="28"/>
          <w:lang w:val="uk-UA"/>
        </w:rPr>
        <w:t xml:space="preserve">. </w:t>
      </w:r>
      <w:r w:rsidRPr="00206137">
        <w:rPr>
          <w:bCs/>
          <w:i/>
          <w:sz w:val="28"/>
          <w:szCs w:val="28"/>
          <w:lang w:val="uk-UA"/>
        </w:rPr>
        <w:t>0-800-505-600</w:t>
      </w:r>
      <w:r w:rsidRPr="00206137">
        <w:rPr>
          <w:rFonts w:eastAsiaTheme="minorEastAsia"/>
          <w:i/>
          <w:sz w:val="28"/>
          <w:lang w:val="uk-UA"/>
        </w:rPr>
        <w:t xml:space="preserve">, </w:t>
      </w:r>
      <w:r w:rsidRPr="00206137">
        <w:rPr>
          <w:bCs/>
          <w:i/>
          <w:sz w:val="28"/>
          <w:szCs w:val="28"/>
          <w:lang w:val="uk-UA"/>
        </w:rPr>
        <w:t>e-</w:t>
      </w:r>
      <w:proofErr w:type="spellStart"/>
      <w:r w:rsidRPr="00206137">
        <w:rPr>
          <w:bCs/>
          <w:i/>
          <w:sz w:val="28"/>
          <w:szCs w:val="28"/>
          <w:lang w:val="uk-UA"/>
        </w:rPr>
        <w:t>mail</w:t>
      </w:r>
      <w:proofErr w:type="spellEnd"/>
      <w:r w:rsidRPr="00206137">
        <w:rPr>
          <w:bCs/>
          <w:i/>
          <w:sz w:val="28"/>
          <w:szCs w:val="28"/>
          <w:lang w:val="uk-UA"/>
        </w:rPr>
        <w:t>: zverngrom@adm.dp.gov.ua</w:t>
      </w:r>
      <w:r w:rsidRPr="00206137">
        <w:rPr>
          <w:rFonts w:eastAsiaTheme="minorEastAsia"/>
          <w:i/>
          <w:sz w:val="28"/>
          <w:lang w:val="uk-UA"/>
        </w:rPr>
        <w:t>.</w:t>
      </w:r>
    </w:p>
    <w:sectPr w:rsidR="002F44E5" w:rsidRPr="00C30C2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34828"/>
    <w:multiLevelType w:val="multilevel"/>
    <w:tmpl w:val="464649DE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lang w:val="ru-RU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hint="default"/>
      </w:rPr>
    </w:lvl>
  </w:abstractNum>
  <w:abstractNum w:abstractNumId="1" w15:restartNumberingAfterBreak="0">
    <w:nsid w:val="58393B68"/>
    <w:multiLevelType w:val="multilevel"/>
    <w:tmpl w:val="1BA28E2E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pStyle w:val="2"/>
      <w:lvlText w:val="%2"/>
      <w:lvlJc w:val="left"/>
      <w:pPr>
        <w:ind w:left="1427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ind w:left="1146" w:hanging="720"/>
      </w:pPr>
      <w:rPr>
        <w:rFonts w:ascii="Times New Roman" w:hAnsi="Times New Roman" w:cs="Times New Roman" w:hint="default"/>
        <w:sz w:val="28"/>
        <w:szCs w:val="26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8B2"/>
    <w:rsid w:val="00015EDA"/>
    <w:rsid w:val="001D5F8E"/>
    <w:rsid w:val="00277BF3"/>
    <w:rsid w:val="002F44E5"/>
    <w:rsid w:val="003148BA"/>
    <w:rsid w:val="00516EF3"/>
    <w:rsid w:val="00586477"/>
    <w:rsid w:val="00731FD0"/>
    <w:rsid w:val="009C4441"/>
    <w:rsid w:val="00A46841"/>
    <w:rsid w:val="00AB0FBB"/>
    <w:rsid w:val="00BB56D7"/>
    <w:rsid w:val="00BD3152"/>
    <w:rsid w:val="00C30C2A"/>
    <w:rsid w:val="00D27CE4"/>
    <w:rsid w:val="00DF18B2"/>
    <w:rsid w:val="00F1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0CC2E"/>
  <w15:chartTrackingRefBased/>
  <w15:docId w15:val="{12BA9722-01A2-4CE5-930A-CF08FC3A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2"/>
    <w:next w:val="a"/>
    <w:link w:val="10"/>
    <w:qFormat/>
    <w:rsid w:val="00DF18B2"/>
    <w:pPr>
      <w:numPr>
        <w:ilvl w:val="0"/>
      </w:numPr>
      <w:tabs>
        <w:tab w:val="num" w:pos="360"/>
      </w:tabs>
      <w:spacing w:line="240" w:lineRule="auto"/>
      <w:ind w:left="1427" w:hanging="576"/>
      <w:outlineLvl w:val="0"/>
    </w:pPr>
    <w:rPr>
      <w:lang w:eastAsia="x-none"/>
    </w:rPr>
  </w:style>
  <w:style w:type="paragraph" w:styleId="2">
    <w:name w:val="heading 2"/>
    <w:aliases w:val="Заголовок 2 Знак1 Знак,Заголовок 2 Знак Знак Знак,Заголовок 2 Знак1 Знак Знак Знак,Заголовок 2 Знак Знак Знак Знак Знак,Заголовок 2 Знак1 Знак Знак Знак Знак Знак,Заголовок 2 Знак Знак Знак Знак Знак Знак Знак"/>
    <w:basedOn w:val="a"/>
    <w:next w:val="a"/>
    <w:link w:val="21"/>
    <w:qFormat/>
    <w:rsid w:val="00DF18B2"/>
    <w:pPr>
      <w:keepNext/>
      <w:numPr>
        <w:ilvl w:val="1"/>
        <w:numId w:val="1"/>
      </w:numPr>
      <w:spacing w:line="276" w:lineRule="auto"/>
      <w:jc w:val="center"/>
      <w:outlineLvl w:val="1"/>
    </w:pPr>
    <w:rPr>
      <w:rFonts w:ascii="Arial" w:hAnsi="Arial" w:cs="Arial"/>
      <w:b/>
      <w:smallCaps/>
      <w:sz w:val="26"/>
      <w:szCs w:val="26"/>
    </w:rPr>
  </w:style>
  <w:style w:type="paragraph" w:styleId="3">
    <w:name w:val="heading 3"/>
    <w:basedOn w:val="a0"/>
    <w:next w:val="a"/>
    <w:link w:val="30"/>
    <w:qFormat/>
    <w:rsid w:val="00DF18B2"/>
    <w:pPr>
      <w:numPr>
        <w:ilvl w:val="2"/>
        <w:numId w:val="1"/>
      </w:numPr>
      <w:spacing w:before="240" w:after="240"/>
      <w:jc w:val="center"/>
      <w:outlineLvl w:val="2"/>
    </w:pPr>
    <w:rPr>
      <w:b/>
      <w:snapToGrid w:val="0"/>
      <w:sz w:val="28"/>
      <w:lang w:val="uk-UA"/>
    </w:rPr>
  </w:style>
  <w:style w:type="paragraph" w:styleId="4">
    <w:name w:val="heading 4"/>
    <w:basedOn w:val="HTML"/>
    <w:next w:val="a"/>
    <w:link w:val="40"/>
    <w:qFormat/>
    <w:rsid w:val="00DF18B2"/>
    <w:pPr>
      <w:numPr>
        <w:ilvl w:val="3"/>
        <w:numId w:val="1"/>
      </w:num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jc w:val="center"/>
      <w:outlineLvl w:val="3"/>
    </w:pPr>
    <w:rPr>
      <w:rFonts w:ascii="Times New Roman" w:hAnsi="Times New Roman"/>
      <w:b/>
      <w:color w:val="000000"/>
      <w:sz w:val="28"/>
      <w:szCs w:val="26"/>
      <w:lang w:val="uk-UA" w:eastAsia="x-none"/>
    </w:rPr>
  </w:style>
  <w:style w:type="paragraph" w:styleId="5">
    <w:name w:val="heading 5"/>
    <w:basedOn w:val="a"/>
    <w:next w:val="a"/>
    <w:link w:val="50"/>
    <w:qFormat/>
    <w:rsid w:val="00DF18B2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DF18B2"/>
    <w:pPr>
      <w:keepNext/>
      <w:numPr>
        <w:ilvl w:val="5"/>
        <w:numId w:val="1"/>
      </w:numPr>
      <w:jc w:val="center"/>
      <w:outlineLvl w:val="5"/>
    </w:pPr>
    <w:rPr>
      <w:b/>
      <w:sz w:val="26"/>
      <w:lang w:val="uk-UA"/>
    </w:rPr>
  </w:style>
  <w:style w:type="paragraph" w:styleId="7">
    <w:name w:val="heading 7"/>
    <w:basedOn w:val="a"/>
    <w:next w:val="a"/>
    <w:link w:val="70"/>
    <w:qFormat/>
    <w:rsid w:val="00DF18B2"/>
    <w:pPr>
      <w:keepNext/>
      <w:numPr>
        <w:ilvl w:val="6"/>
        <w:numId w:val="1"/>
      </w:numPr>
      <w:spacing w:before="120"/>
      <w:jc w:val="right"/>
      <w:outlineLvl w:val="6"/>
    </w:pPr>
    <w:rPr>
      <w:sz w:val="28"/>
      <w:lang w:val="uk-UA"/>
    </w:rPr>
  </w:style>
  <w:style w:type="paragraph" w:styleId="8">
    <w:name w:val="heading 8"/>
    <w:basedOn w:val="a"/>
    <w:next w:val="a"/>
    <w:link w:val="80"/>
    <w:qFormat/>
    <w:rsid w:val="00DF18B2"/>
    <w:pPr>
      <w:keepNext/>
      <w:numPr>
        <w:ilvl w:val="7"/>
        <w:numId w:val="1"/>
      </w:numPr>
      <w:jc w:val="both"/>
      <w:outlineLvl w:val="7"/>
    </w:pPr>
    <w:rPr>
      <w:sz w:val="28"/>
      <w:lang w:val="uk-UA" w:eastAsia="x-none"/>
    </w:rPr>
  </w:style>
  <w:style w:type="paragraph" w:styleId="9">
    <w:name w:val="heading 9"/>
    <w:basedOn w:val="a"/>
    <w:next w:val="a"/>
    <w:link w:val="90"/>
    <w:qFormat/>
    <w:rsid w:val="00DF18B2"/>
    <w:pPr>
      <w:keepNext/>
      <w:numPr>
        <w:ilvl w:val="8"/>
        <w:numId w:val="1"/>
      </w:numPr>
      <w:jc w:val="center"/>
      <w:outlineLvl w:val="8"/>
    </w:pPr>
    <w:rPr>
      <w:color w:val="000000"/>
      <w:sz w:val="28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F18B2"/>
    <w:rPr>
      <w:rFonts w:ascii="Arial" w:eastAsia="Times New Roman" w:hAnsi="Arial" w:cs="Arial"/>
      <w:b/>
      <w:smallCaps/>
      <w:sz w:val="26"/>
      <w:szCs w:val="26"/>
      <w:lang w:val="ru-RU" w:eastAsia="x-none"/>
    </w:rPr>
  </w:style>
  <w:style w:type="character" w:customStyle="1" w:styleId="20">
    <w:name w:val="Заголовок 2 Знак"/>
    <w:basedOn w:val="a1"/>
    <w:uiPriority w:val="9"/>
    <w:semiHidden/>
    <w:rsid w:val="00DF18B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30">
    <w:name w:val="Заголовок 3 Знак"/>
    <w:basedOn w:val="a1"/>
    <w:link w:val="3"/>
    <w:rsid w:val="00DF18B2"/>
    <w:rPr>
      <w:rFonts w:ascii="Times New Roman" w:eastAsia="Times New Roman" w:hAnsi="Times New Roman" w:cs="Times New Roman"/>
      <w:b/>
      <w:snapToGrid w:val="0"/>
      <w:sz w:val="28"/>
      <w:szCs w:val="20"/>
      <w:lang w:val="uk-UA" w:eastAsia="ru-RU"/>
    </w:rPr>
  </w:style>
  <w:style w:type="character" w:customStyle="1" w:styleId="40">
    <w:name w:val="Заголовок 4 Знак"/>
    <w:basedOn w:val="a1"/>
    <w:link w:val="4"/>
    <w:rsid w:val="00DF18B2"/>
    <w:rPr>
      <w:rFonts w:ascii="Times New Roman" w:eastAsia="Times New Roman" w:hAnsi="Times New Roman" w:cs="Times New Roman"/>
      <w:b/>
      <w:color w:val="000000"/>
      <w:sz w:val="28"/>
      <w:szCs w:val="26"/>
      <w:lang w:val="uk-UA" w:eastAsia="x-none"/>
    </w:rPr>
  </w:style>
  <w:style w:type="character" w:customStyle="1" w:styleId="50">
    <w:name w:val="Заголовок 5 Знак"/>
    <w:basedOn w:val="a1"/>
    <w:link w:val="5"/>
    <w:rsid w:val="00DF18B2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60">
    <w:name w:val="Заголовок 6 Знак"/>
    <w:basedOn w:val="a1"/>
    <w:link w:val="6"/>
    <w:rsid w:val="00DF18B2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character" w:customStyle="1" w:styleId="70">
    <w:name w:val="Заголовок 7 Знак"/>
    <w:basedOn w:val="a1"/>
    <w:link w:val="7"/>
    <w:rsid w:val="00DF18B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80">
    <w:name w:val="Заголовок 8 Знак"/>
    <w:basedOn w:val="a1"/>
    <w:link w:val="8"/>
    <w:rsid w:val="00DF18B2"/>
    <w:rPr>
      <w:rFonts w:ascii="Times New Roman" w:eastAsia="Times New Roman" w:hAnsi="Times New Roman" w:cs="Times New Roman"/>
      <w:sz w:val="28"/>
      <w:szCs w:val="20"/>
      <w:lang w:val="uk-UA" w:eastAsia="x-none"/>
    </w:rPr>
  </w:style>
  <w:style w:type="character" w:customStyle="1" w:styleId="90">
    <w:name w:val="Заголовок 9 Знак"/>
    <w:basedOn w:val="a1"/>
    <w:link w:val="9"/>
    <w:rsid w:val="00DF18B2"/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character" w:customStyle="1" w:styleId="21">
    <w:name w:val="Заголовок 2 Знак1"/>
    <w:aliases w:val="Заголовок 2 Знак1 Знак Знак,Заголовок 2 Знак Знак Знак Знак,Заголовок 2 Знак1 Знак Знак Знак Знак,Заголовок 2 Знак Знак Знак Знак Знак Знак,Заголовок 2 Знак1 Знак Знак Знак Знак Знак Знак"/>
    <w:link w:val="2"/>
    <w:rsid w:val="00DF18B2"/>
    <w:rPr>
      <w:rFonts w:ascii="Arial" w:eastAsia="Times New Roman" w:hAnsi="Arial" w:cs="Arial"/>
      <w:b/>
      <w:smallCaps/>
      <w:sz w:val="26"/>
      <w:szCs w:val="26"/>
      <w:lang w:val="ru-RU" w:eastAsia="ru-RU"/>
    </w:rPr>
  </w:style>
  <w:style w:type="paragraph" w:customStyle="1" w:styleId="Bodytet">
    <w:name w:val="Body teхt"/>
    <w:basedOn w:val="a"/>
    <w:link w:val="Bodytet0"/>
    <w:qFormat/>
    <w:rsid w:val="00DF18B2"/>
    <w:pPr>
      <w:widowControl w:val="0"/>
      <w:suppressAutoHyphens/>
      <w:ind w:firstLine="709"/>
      <w:contextualSpacing/>
      <w:jc w:val="both"/>
    </w:pPr>
    <w:rPr>
      <w:sz w:val="24"/>
      <w:szCs w:val="26"/>
      <w:lang w:val="uk-UA"/>
    </w:rPr>
  </w:style>
  <w:style w:type="character" w:customStyle="1" w:styleId="Bodytet0">
    <w:name w:val="Body teхt Знак"/>
    <w:basedOn w:val="a1"/>
    <w:link w:val="Bodytet"/>
    <w:rsid w:val="00DF18B2"/>
    <w:rPr>
      <w:rFonts w:ascii="Times New Roman" w:eastAsia="Times New Roman" w:hAnsi="Times New Roman" w:cs="Times New Roman"/>
      <w:sz w:val="24"/>
      <w:szCs w:val="26"/>
      <w:lang w:val="uk-UA" w:eastAsia="ru-RU"/>
    </w:rPr>
  </w:style>
  <w:style w:type="paragraph" w:styleId="a0">
    <w:name w:val="Body Text"/>
    <w:basedOn w:val="a"/>
    <w:link w:val="a4"/>
    <w:uiPriority w:val="99"/>
    <w:semiHidden/>
    <w:unhideWhenUsed/>
    <w:rsid w:val="00DF18B2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F18B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F18B2"/>
    <w:rPr>
      <w:rFonts w:ascii="Consolas" w:hAnsi="Consolas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DF18B2"/>
    <w:rPr>
      <w:rFonts w:ascii="Consolas" w:eastAsia="Times New Roman" w:hAnsi="Consolas" w:cs="Times New Roman"/>
      <w:sz w:val="20"/>
      <w:szCs w:val="20"/>
      <w:lang w:val="ru-RU" w:eastAsia="ru-RU"/>
    </w:rPr>
  </w:style>
  <w:style w:type="character" w:styleId="a5">
    <w:name w:val="Hyperlink"/>
    <w:basedOn w:val="a1"/>
    <w:uiPriority w:val="99"/>
    <w:unhideWhenUsed/>
    <w:rsid w:val="00F12E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epa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 Chernyakov (ukraine-deplogco)</dc:creator>
  <cp:keywords/>
  <dc:description/>
  <cp:lastModifiedBy>Vitaliy Chernyakov (ukraine-deplogco)</cp:lastModifiedBy>
  <cp:revision>2</cp:revision>
  <dcterms:created xsi:type="dcterms:W3CDTF">2025-12-08T13:26:00Z</dcterms:created>
  <dcterms:modified xsi:type="dcterms:W3CDTF">2025-12-08T13:26:00Z</dcterms:modified>
</cp:coreProperties>
</file>