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2F" w:rsidRPr="00D2742F" w:rsidRDefault="00D2742F" w:rsidP="00D2742F">
      <w:pPr>
        <w:autoSpaceDN w:val="0"/>
        <w:adjustRightInd w:val="0"/>
        <w:ind w:firstLine="567"/>
        <w:jc w:val="both"/>
      </w:pPr>
      <w:r w:rsidRPr="00D2742F">
        <w:t>Товариство з обмеженою відповідальністю «ЛОГІСТИК ЮНІОН»</w:t>
      </w:r>
      <w:r w:rsidRPr="00D2742F">
        <w:rPr>
          <w:bCs/>
        </w:rPr>
        <w:t xml:space="preserve"> (</w:t>
      </w:r>
      <w:r w:rsidRPr="00D2742F">
        <w:t>ТОВ «ЛОГІСТИК ЮНІОН»</w:t>
      </w:r>
      <w:r w:rsidRPr="00D2742F">
        <w:rPr>
          <w:bCs/>
        </w:rPr>
        <w:t>)</w:t>
      </w:r>
      <w:r w:rsidRPr="00D2742F">
        <w:t xml:space="preserve">, </w:t>
      </w:r>
      <w:r w:rsidRPr="00D2742F">
        <w:rPr>
          <w:b/>
          <w:bCs/>
        </w:rPr>
        <w:t>ідентифікаційний код юридичної особи за ЄДРПОУ</w:t>
      </w:r>
      <w:r w:rsidRPr="00D2742F">
        <w:t xml:space="preserve">: </w:t>
      </w:r>
      <w:r w:rsidRPr="00D2742F">
        <w:rPr>
          <w:lang w:eastAsia="uk-UA" w:bidi="uk-UA"/>
        </w:rPr>
        <w:t>37090215</w:t>
      </w:r>
      <w:r w:rsidRPr="00D2742F">
        <w:t xml:space="preserve">, </w:t>
      </w:r>
      <w:r w:rsidRPr="00D2742F">
        <w:rPr>
          <w:b/>
          <w:bCs/>
        </w:rPr>
        <w:t xml:space="preserve">місцезнаходження </w:t>
      </w:r>
      <w:proofErr w:type="spellStart"/>
      <w:r w:rsidRPr="00D2742F">
        <w:rPr>
          <w:b/>
          <w:bCs/>
        </w:rPr>
        <w:t>суб᾽єкта</w:t>
      </w:r>
      <w:proofErr w:type="spellEnd"/>
      <w:r w:rsidRPr="00D2742F">
        <w:rPr>
          <w:b/>
          <w:bCs/>
        </w:rPr>
        <w:t xml:space="preserve"> господарювання:</w:t>
      </w:r>
      <w:r w:rsidRPr="00D2742F">
        <w:t xml:space="preserve"> </w:t>
      </w:r>
      <w:bookmarkStart w:id="0" w:name="OLE_LINK18"/>
      <w:bookmarkStart w:id="1" w:name="OLE_LINK19"/>
      <w:bookmarkStart w:id="2" w:name="OLE_LINK20"/>
      <w:r w:rsidRPr="00D2742F">
        <w:t>52000, Дніпропетровська область, Дніпровський район, Комплекс будівель та споруд, б. 8, оф. 229</w:t>
      </w:r>
      <w:bookmarkEnd w:id="0"/>
      <w:bookmarkEnd w:id="1"/>
      <w:bookmarkEnd w:id="2"/>
      <w:r w:rsidRPr="00D2742F">
        <w:t xml:space="preserve">, </w:t>
      </w:r>
      <w:r w:rsidRPr="00D2742F">
        <w:rPr>
          <w:b/>
          <w:bCs/>
        </w:rPr>
        <w:t>контактний номер телефону</w:t>
      </w:r>
      <w:r w:rsidRPr="00D2742F">
        <w:t xml:space="preserve"> – (</w:t>
      </w:r>
      <w:r w:rsidRPr="00D2742F">
        <w:rPr>
          <w:rFonts w:eastAsia="Calibri"/>
        </w:rPr>
        <w:t>056) 732-04-39</w:t>
      </w:r>
      <w:r w:rsidRPr="00D2742F">
        <w:t xml:space="preserve">, </w:t>
      </w:r>
      <w:r w:rsidRPr="00D2742F">
        <w:rPr>
          <w:b/>
          <w:bCs/>
        </w:rPr>
        <w:t>адреса</w:t>
      </w:r>
      <w:r w:rsidRPr="00D2742F">
        <w:t xml:space="preserve"> </w:t>
      </w:r>
      <w:proofErr w:type="spellStart"/>
      <w:r w:rsidRPr="00D2742F">
        <w:rPr>
          <w:b/>
          <w:bCs/>
        </w:rPr>
        <w:t>електроної</w:t>
      </w:r>
      <w:proofErr w:type="spellEnd"/>
      <w:r w:rsidRPr="00D2742F">
        <w:rPr>
          <w:b/>
          <w:bCs/>
        </w:rPr>
        <w:t xml:space="preserve"> пошти:</w:t>
      </w:r>
      <w:r w:rsidRPr="00D2742F">
        <w:t xml:space="preserve"> </w:t>
      </w:r>
      <w:r w:rsidRPr="00D2742F">
        <w:rPr>
          <w:lang w:val="en-US"/>
        </w:rPr>
        <w:t>Logistic</w:t>
      </w:r>
      <w:r w:rsidRPr="00D2742F">
        <w:t>-</w:t>
      </w:r>
      <w:r w:rsidRPr="00D2742F">
        <w:rPr>
          <w:lang w:val="en-US"/>
        </w:rPr>
        <w:t>Union</w:t>
      </w:r>
      <w:r w:rsidRPr="00D2742F">
        <w:t>@</w:t>
      </w:r>
      <w:proofErr w:type="spellStart"/>
      <w:r w:rsidRPr="00D2742F">
        <w:t>atb</w:t>
      </w:r>
      <w:proofErr w:type="spellEnd"/>
      <w:r w:rsidRPr="00D2742F">
        <w:t>.</w:t>
      </w:r>
      <w:proofErr w:type="spellStart"/>
      <w:r w:rsidRPr="00D2742F">
        <w:rPr>
          <w:lang w:val="en-US"/>
        </w:rPr>
        <w:t>ua</w:t>
      </w:r>
      <w:proofErr w:type="spellEnd"/>
      <w:r w:rsidRPr="00D2742F">
        <w:t xml:space="preserve">, </w:t>
      </w:r>
      <w:r w:rsidRPr="00D2742F">
        <w:rPr>
          <w:b/>
          <w:bCs/>
        </w:rPr>
        <w:t>місцезнаходження промислового майданчика</w:t>
      </w:r>
      <w:r w:rsidRPr="00D2742F">
        <w:t xml:space="preserve">: 52005, Дніпропетровська область, Дніпровський район, Комплекс будівель та споруд, б. 8, оголошує про свій </w:t>
      </w:r>
      <w:r w:rsidRPr="00D2742F">
        <w:rPr>
          <w:b/>
          <w:bCs/>
        </w:rPr>
        <w:t>намір отримати дозвіл на викиди в атмосферу від джерел викидів для існуючого</w:t>
      </w:r>
      <w:r w:rsidRPr="00D2742F">
        <w:t xml:space="preserve"> </w:t>
      </w:r>
      <w:r w:rsidRPr="00D2742F">
        <w:rPr>
          <w:b/>
          <w:bCs/>
        </w:rPr>
        <w:t>підприємства</w:t>
      </w:r>
      <w:r w:rsidRPr="00D2742F">
        <w:t xml:space="preserve"> згідно ПКМУ №302 від 13.12.2002 р. </w:t>
      </w:r>
      <w:r w:rsidRPr="00D2742F">
        <w:rPr>
          <w:b/>
          <w:bCs/>
        </w:rPr>
        <w:t>Відомості про наявність висновку з ОВД</w:t>
      </w:r>
      <w:r w:rsidRPr="00D2742F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D2742F" w:rsidRPr="00D2742F" w:rsidRDefault="00D2742F" w:rsidP="00D2742F">
      <w:pPr>
        <w:pStyle w:val="1"/>
        <w:ind w:firstLine="567"/>
        <w:jc w:val="both"/>
        <w:rPr>
          <w:sz w:val="24"/>
          <w:szCs w:val="24"/>
          <w:lang w:val="uk-UA"/>
        </w:rPr>
      </w:pPr>
      <w:r w:rsidRPr="00D2742F">
        <w:rPr>
          <w:b/>
          <w:bCs/>
          <w:sz w:val="24"/>
          <w:szCs w:val="24"/>
          <w:lang w:val="uk-UA"/>
        </w:rPr>
        <w:t xml:space="preserve">Загальний опис </w:t>
      </w:r>
      <w:proofErr w:type="spellStart"/>
      <w:r w:rsidRPr="00D2742F">
        <w:rPr>
          <w:b/>
          <w:bCs/>
          <w:sz w:val="24"/>
          <w:szCs w:val="24"/>
          <w:lang w:val="uk-UA"/>
        </w:rPr>
        <w:t>об᾽єкта</w:t>
      </w:r>
      <w:proofErr w:type="spellEnd"/>
      <w:r w:rsidRPr="00D2742F">
        <w:rPr>
          <w:sz w:val="24"/>
          <w:szCs w:val="24"/>
          <w:lang w:val="uk-UA"/>
        </w:rPr>
        <w:t xml:space="preserve">: </w:t>
      </w:r>
      <w:r w:rsidRPr="00D2742F">
        <w:rPr>
          <w:sz w:val="24"/>
          <w:szCs w:val="24"/>
          <w:lang w:val="uk-UA" w:eastAsia="uk-UA" w:bidi="uk-UA"/>
        </w:rPr>
        <w:t>Основний вид діяльності</w:t>
      </w:r>
      <w:r w:rsidRPr="00D2742F">
        <w:rPr>
          <w:sz w:val="24"/>
          <w:szCs w:val="24"/>
          <w:lang w:val="uk-UA"/>
        </w:rPr>
        <w:t xml:space="preserve"> ТОВ «ЛОГІСТИК ЮНІОН» </w:t>
      </w:r>
      <w:r w:rsidRPr="00D2742F">
        <w:rPr>
          <w:sz w:val="24"/>
          <w:szCs w:val="24"/>
          <w:lang w:val="uk-UA" w:eastAsia="uk-UA" w:bidi="uk-UA"/>
        </w:rPr>
        <w:t>- склад</w:t>
      </w:r>
      <w:bookmarkStart w:id="3" w:name="_GoBack"/>
      <w:bookmarkEnd w:id="3"/>
      <w:r w:rsidRPr="00D2742F">
        <w:rPr>
          <w:sz w:val="24"/>
          <w:szCs w:val="24"/>
          <w:lang w:val="uk-UA" w:eastAsia="uk-UA" w:bidi="uk-UA"/>
        </w:rPr>
        <w:t xml:space="preserve">ська логістика. Підприємство займається прийомом різного виду товару (промислові та продовольчі) від постачальника і комплектацією замовлень для магазинів роздрібної торгівлі. </w:t>
      </w:r>
      <w:r w:rsidRPr="00D2742F">
        <w:rPr>
          <w:rFonts w:eastAsia="Arial"/>
          <w:sz w:val="24"/>
          <w:szCs w:val="24"/>
          <w:lang w:val="uk-UA"/>
        </w:rPr>
        <w:t xml:space="preserve">Для теплозабезпечення передбачені: </w:t>
      </w:r>
      <w:r w:rsidRPr="00D2742F">
        <w:rPr>
          <w:sz w:val="24"/>
          <w:szCs w:val="24"/>
          <w:lang w:val="uk-UA"/>
        </w:rPr>
        <w:t xml:space="preserve">котли </w:t>
      </w:r>
      <w:r w:rsidRPr="00D2742F">
        <w:rPr>
          <w:sz w:val="24"/>
          <w:szCs w:val="24"/>
          <w:lang w:val="uk-UA" w:bidi="en-US"/>
        </w:rPr>
        <w:t>«</w:t>
      </w:r>
      <w:proofErr w:type="spellStart"/>
      <w:r w:rsidRPr="00D2742F">
        <w:rPr>
          <w:sz w:val="24"/>
          <w:szCs w:val="24"/>
          <w:lang w:val="en-US" w:bidi="en-US"/>
        </w:rPr>
        <w:t>Logano</w:t>
      </w:r>
      <w:proofErr w:type="spellEnd"/>
      <w:r w:rsidRPr="00D2742F">
        <w:rPr>
          <w:sz w:val="24"/>
          <w:szCs w:val="24"/>
          <w:lang w:val="uk-UA" w:bidi="en-US"/>
        </w:rPr>
        <w:t xml:space="preserve">», дахові кондиціонери, </w:t>
      </w:r>
      <w:r w:rsidRPr="00D2742F">
        <w:rPr>
          <w:sz w:val="24"/>
          <w:szCs w:val="24"/>
          <w:lang w:val="uk-UA"/>
        </w:rPr>
        <w:t xml:space="preserve">водогрійні котли марки </w:t>
      </w:r>
      <w:proofErr w:type="spellStart"/>
      <w:r w:rsidRPr="00D2742F">
        <w:rPr>
          <w:sz w:val="24"/>
          <w:szCs w:val="24"/>
          <w:lang w:val="en-US" w:bidi="en-US"/>
        </w:rPr>
        <w:t>Navi</w:t>
      </w:r>
      <w:proofErr w:type="spellEnd"/>
      <w:r w:rsidRPr="00D2742F">
        <w:rPr>
          <w:rFonts w:eastAsia="Arial"/>
          <w:sz w:val="24"/>
          <w:szCs w:val="24"/>
          <w:lang w:val="uk-UA"/>
        </w:rPr>
        <w:t xml:space="preserve">. </w:t>
      </w:r>
      <w:r w:rsidRPr="00D2742F">
        <w:rPr>
          <w:sz w:val="24"/>
          <w:szCs w:val="24"/>
          <w:lang w:val="uk-UA"/>
        </w:rPr>
        <w:t>Також на підприємстві присутні зварювальні пости, металообробні верстати, вулканізація, компресори, конденсатори, ємність для зберігання рідкого палива, мийна кімната</w:t>
      </w:r>
      <w:r w:rsidRPr="00D2742F">
        <w:rPr>
          <w:sz w:val="24"/>
          <w:szCs w:val="24"/>
          <w:shd w:val="clear" w:color="auto" w:fill="FFFFFF"/>
          <w:lang w:val="uk-UA"/>
        </w:rPr>
        <w:t xml:space="preserve">. </w:t>
      </w:r>
      <w:r w:rsidRPr="00D2742F">
        <w:rPr>
          <w:sz w:val="24"/>
          <w:szCs w:val="24"/>
          <w:lang w:val="uk-UA"/>
        </w:rPr>
        <w:t xml:space="preserve">Для аварійного забезпечення електроенергією </w:t>
      </w:r>
      <w:r w:rsidRPr="00D2742F">
        <w:rPr>
          <w:sz w:val="24"/>
          <w:szCs w:val="24"/>
          <w:shd w:val="clear" w:color="auto" w:fill="FFFFFF"/>
          <w:lang w:val="uk-UA"/>
        </w:rPr>
        <w:t>використовуються дизель-генератори та</w:t>
      </w:r>
      <w:r w:rsidRPr="00D2742F">
        <w:rPr>
          <w:sz w:val="24"/>
          <w:szCs w:val="24"/>
          <w:lang w:val="uk-UA"/>
        </w:rPr>
        <w:t xml:space="preserve"> дизельна електростанція</w:t>
      </w:r>
      <w:r w:rsidRPr="00D2742F">
        <w:rPr>
          <w:sz w:val="24"/>
          <w:szCs w:val="24"/>
          <w:shd w:val="clear" w:color="auto" w:fill="FFFFFF"/>
          <w:lang w:val="uk-UA"/>
        </w:rPr>
        <w:t>.</w:t>
      </w:r>
    </w:p>
    <w:p w:rsidR="00D2742F" w:rsidRPr="003622A3" w:rsidRDefault="003622A3" w:rsidP="003622A3">
      <w:pPr>
        <w:jc w:val="both"/>
        <w:rPr>
          <w:b/>
          <w:sz w:val="20"/>
          <w:szCs w:val="20"/>
        </w:rPr>
      </w:pPr>
      <w:r>
        <w:rPr>
          <w:b/>
          <w:bCs/>
        </w:rPr>
        <w:t xml:space="preserve">          </w:t>
      </w:r>
      <w:r w:rsidR="00D2742F" w:rsidRPr="00D2742F">
        <w:rPr>
          <w:b/>
          <w:bCs/>
        </w:rPr>
        <w:t>Відомості щодо видів та обсягів викидів</w:t>
      </w:r>
      <w:r w:rsidR="00D2742F" w:rsidRPr="00D2742F">
        <w:t>: оксиди азоту (оксид та діоксид азоту) у перерахунку на діоксид азоту,</w:t>
      </w:r>
      <w:r w:rsidR="00D2742F" w:rsidRPr="00D2742F">
        <w:rPr>
          <w:shd w:val="clear" w:color="auto" w:fill="FFFFFF"/>
        </w:rPr>
        <w:t xml:space="preserve"> </w:t>
      </w:r>
      <w:r w:rsidR="00D2742F" w:rsidRPr="00D2742F">
        <w:t>оксид вуглецю</w:t>
      </w:r>
      <w:r w:rsidR="00D2742F" w:rsidRPr="00D2742F">
        <w:rPr>
          <w:shd w:val="clear" w:color="auto" w:fill="FFFFFF"/>
        </w:rPr>
        <w:t xml:space="preserve">, </w:t>
      </w:r>
      <w:r w:rsidR="00D2742F" w:rsidRPr="00D2742F">
        <w:t>діоксид вуглецю</w:t>
      </w:r>
      <w:r w:rsidR="00D2742F" w:rsidRPr="00D2742F">
        <w:rPr>
          <w:shd w:val="clear" w:color="auto" w:fill="FFFFFF"/>
        </w:rPr>
        <w:t xml:space="preserve">, </w:t>
      </w:r>
      <w:r w:rsidR="00D2742F" w:rsidRPr="00D2742F">
        <w:t>азоту (І) оксид</w:t>
      </w:r>
      <w:r w:rsidR="00D2742F" w:rsidRPr="00D2742F">
        <w:rPr>
          <w:shd w:val="clear" w:color="auto" w:fill="FFFFFF"/>
        </w:rPr>
        <w:t xml:space="preserve">, </w:t>
      </w:r>
      <w:r w:rsidR="00D2742F" w:rsidRPr="00D2742F">
        <w:t>метан</w:t>
      </w:r>
      <w:r w:rsidR="00D2742F" w:rsidRPr="00D2742F">
        <w:rPr>
          <w:shd w:val="clear" w:color="auto" w:fill="FFFFFF"/>
        </w:rPr>
        <w:t>, </w:t>
      </w:r>
      <w:r w:rsidR="00D2742F" w:rsidRPr="00D2742F">
        <w:t>вуглеводні граничні,</w:t>
      </w:r>
      <w:r w:rsidR="00D2742F" w:rsidRPr="00D2742F">
        <w:rPr>
          <w:shd w:val="clear" w:color="auto" w:fill="FFFFFF"/>
        </w:rPr>
        <w:t xml:space="preserve"> </w:t>
      </w:r>
      <w:proofErr w:type="spellStart"/>
      <w:r w:rsidR="00D2742F" w:rsidRPr="00D2742F">
        <w:t>бенз</w:t>
      </w:r>
      <w:proofErr w:type="spellEnd"/>
      <w:r w:rsidR="00D2742F" w:rsidRPr="00D2742F">
        <w:t>(а)</w:t>
      </w:r>
      <w:proofErr w:type="spellStart"/>
      <w:r w:rsidR="00D2742F" w:rsidRPr="00D2742F">
        <w:t>пірен</w:t>
      </w:r>
      <w:proofErr w:type="spellEnd"/>
      <w:r w:rsidR="00D2742F" w:rsidRPr="00D2742F">
        <w:rPr>
          <w:shd w:val="clear" w:color="auto" w:fill="FFFFFF"/>
        </w:rPr>
        <w:t xml:space="preserve">, </w:t>
      </w:r>
      <w:r w:rsidR="00D2742F" w:rsidRPr="00D2742F">
        <w:rPr>
          <w:lang w:eastAsia="uk-UA" w:bidi="uk-UA"/>
        </w:rPr>
        <w:t>бензин</w:t>
      </w:r>
      <w:r w:rsidR="00D2742F" w:rsidRPr="00D2742F">
        <w:rPr>
          <w:shd w:val="clear" w:color="auto" w:fill="FFFFFF"/>
        </w:rPr>
        <w:t xml:space="preserve">, </w:t>
      </w:r>
      <w:r w:rsidR="00D2742F" w:rsidRPr="00D2742F">
        <w:t xml:space="preserve">залізо та його сполуки (у перерахунку на залізо), манган та його сполуки (у перерахунку на діоксид  мангану), фтористий водень, </w:t>
      </w:r>
      <w:r w:rsidR="00D2742F" w:rsidRPr="00D2742F">
        <w:rPr>
          <w:lang w:eastAsia="uk-UA" w:bidi="uk-UA"/>
        </w:rPr>
        <w:t xml:space="preserve">аміни аліфатичні С15-С20, </w:t>
      </w:r>
      <w:proofErr w:type="spellStart"/>
      <w:r w:rsidR="00D2742F" w:rsidRPr="00D2742F">
        <w:t>фреони</w:t>
      </w:r>
      <w:proofErr w:type="spellEnd"/>
      <w:r w:rsidR="00D2742F" w:rsidRPr="00D2742F">
        <w:t xml:space="preserve">, </w:t>
      </w:r>
      <w:r w:rsidR="00D2742F" w:rsidRPr="00D2742F">
        <w:rPr>
          <w:lang w:eastAsia="uk-UA" w:bidi="uk-UA"/>
        </w:rPr>
        <w:t xml:space="preserve">неметанові леткі органічні сполуки (НМЛОС), </w:t>
      </w:r>
      <w:r w:rsidR="00D2742F" w:rsidRPr="00D2742F">
        <w:t xml:space="preserve">діоксид сірки, речовини у вигляді суспендованих твердих часток недиференційованих за складом, кислота сірчана, ртуть та її </w:t>
      </w:r>
      <w:r w:rsidR="00BE268A">
        <w:t xml:space="preserve">сполуки у перерахунку на </w:t>
      </w:r>
      <w:r w:rsidR="00BE268A" w:rsidRPr="00BE268A">
        <w:t>ртуть</w:t>
      </w:r>
      <w:r w:rsidR="00D2742F" w:rsidRPr="00BE268A">
        <w:rPr>
          <w:shd w:val="clear" w:color="auto" w:fill="FFFFFF"/>
        </w:rPr>
        <w:t>.</w:t>
      </w:r>
      <w:r w:rsidR="00D2742F" w:rsidRPr="00BE268A">
        <w:t xml:space="preserve"> Загальний</w:t>
      </w:r>
      <w:r w:rsidR="00D2742F" w:rsidRPr="00D2742F">
        <w:t xml:space="preserve"> викид забруднюючих речовин складає </w:t>
      </w:r>
      <w:r>
        <w:rPr>
          <w:b/>
          <w:sz w:val="20"/>
          <w:szCs w:val="20"/>
        </w:rPr>
        <w:t xml:space="preserve">407,44 </w:t>
      </w:r>
      <w:r w:rsidR="00D2742F" w:rsidRPr="00D2742F">
        <w:t>т/рік.</w:t>
      </w:r>
    </w:p>
    <w:p w:rsidR="00D2742F" w:rsidRPr="00D2742F" w:rsidRDefault="00D2742F" w:rsidP="00D2742F">
      <w:pPr>
        <w:ind w:firstLine="567"/>
        <w:jc w:val="both"/>
      </w:pPr>
      <w:r w:rsidRPr="00D2742F">
        <w:rPr>
          <w:b/>
          <w:bCs/>
        </w:rPr>
        <w:t>Заходи щодо впровадження найкращих існуючих технологій виробництва:</w:t>
      </w:r>
      <w:r w:rsidRPr="00D2742F"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:rsidR="00D2742F" w:rsidRPr="00D2742F" w:rsidRDefault="00D2742F" w:rsidP="00D2742F">
      <w:pPr>
        <w:ind w:firstLine="567"/>
        <w:jc w:val="both"/>
      </w:pPr>
      <w:r w:rsidRPr="00D2742F">
        <w:rPr>
          <w:b/>
          <w:bCs/>
        </w:rPr>
        <w:t>Перелік заходів щодо скорочення викидів</w:t>
      </w:r>
      <w:r w:rsidRPr="00D2742F">
        <w:t>: заходи не встановлюються, так як виконуються санітарні та екологічні нормативи.</w:t>
      </w:r>
    </w:p>
    <w:p w:rsidR="00D2742F" w:rsidRPr="00D2742F" w:rsidRDefault="00D2742F" w:rsidP="00D2742F">
      <w:pPr>
        <w:ind w:firstLine="567"/>
        <w:jc w:val="both"/>
      </w:pPr>
      <w:r w:rsidRPr="00D2742F">
        <w:rPr>
          <w:b/>
          <w:bCs/>
        </w:rPr>
        <w:t xml:space="preserve">Дотримання виконання </w:t>
      </w:r>
      <w:proofErr w:type="spellStart"/>
      <w:r w:rsidRPr="00D2742F">
        <w:rPr>
          <w:b/>
          <w:bCs/>
        </w:rPr>
        <w:t>природоохороних</w:t>
      </w:r>
      <w:proofErr w:type="spellEnd"/>
      <w:r w:rsidRPr="00D2742F">
        <w:rPr>
          <w:b/>
          <w:bCs/>
        </w:rPr>
        <w:t xml:space="preserve"> заходів щодо скорочення викидів</w:t>
      </w:r>
      <w:r w:rsidRPr="00D2742F">
        <w:t>: для даного підприємства не було встановлено заходи щодо  скорочення викидів.</w:t>
      </w:r>
    </w:p>
    <w:p w:rsidR="00D2742F" w:rsidRPr="00D2742F" w:rsidRDefault="00D2742F" w:rsidP="00D2742F">
      <w:pPr>
        <w:ind w:firstLine="567"/>
        <w:jc w:val="both"/>
      </w:pPr>
      <w:r w:rsidRPr="00D2742F">
        <w:rPr>
          <w:b/>
          <w:bCs/>
        </w:rPr>
        <w:t>Відповідність пропозицій щодо дозволених обсягів викидів законодавству</w:t>
      </w:r>
      <w:r w:rsidRPr="00D2742F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D2742F" w:rsidRPr="00D2742F" w:rsidRDefault="00D2742F" w:rsidP="00D2742F">
      <w:pPr>
        <w:ind w:firstLine="851"/>
        <w:jc w:val="both"/>
      </w:pPr>
      <w:r w:rsidRPr="00D2742F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D2742F">
        <w:t>адресою</w:t>
      </w:r>
      <w:proofErr w:type="spellEnd"/>
      <w:r w:rsidRPr="00D2742F">
        <w:t xml:space="preserve"> м. Дніпро, пр. О. Поля, 1, </w:t>
      </w:r>
      <w:proofErr w:type="spellStart"/>
      <w:r w:rsidRPr="00D2742F">
        <w:t>тел</w:t>
      </w:r>
      <w:proofErr w:type="spellEnd"/>
      <w:r w:rsidRPr="00D2742F">
        <w:t xml:space="preserve">. 0-800-505-600.         </w:t>
      </w:r>
    </w:p>
    <w:p w:rsidR="00D2742F" w:rsidRPr="00D2742F" w:rsidRDefault="00D2742F" w:rsidP="00D2742F">
      <w:pPr>
        <w:jc w:val="both"/>
      </w:pPr>
      <w:r w:rsidRPr="00D2742F">
        <w:t xml:space="preserve">           </w:t>
      </w:r>
      <w:r w:rsidRPr="00D2742F">
        <w:rPr>
          <w:b/>
          <w:bCs/>
        </w:rPr>
        <w:t>Строки подання зауважень та пропозицій</w:t>
      </w:r>
      <w:r w:rsidRPr="00D2742F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D2742F" w:rsidRPr="000121F7" w:rsidRDefault="00D2742F" w:rsidP="00D2742F">
      <w:pPr>
        <w:rPr>
          <w:highlight w:val="green"/>
        </w:rPr>
      </w:pPr>
    </w:p>
    <w:p w:rsidR="00373516" w:rsidRDefault="00D2742F" w:rsidP="00D2742F">
      <w:r w:rsidRPr="000121F7">
        <w:rPr>
          <w:highlight w:val="green"/>
        </w:rPr>
        <w:br/>
      </w:r>
    </w:p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C5"/>
    <w:rsid w:val="00147134"/>
    <w:rsid w:val="003622A3"/>
    <w:rsid w:val="00373516"/>
    <w:rsid w:val="00A133C5"/>
    <w:rsid w:val="00BE268A"/>
    <w:rsid w:val="00D2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A4C"/>
  <w15:chartTrackingRefBased/>
  <w15:docId w15:val="{EB091F00-DDE8-4E39-BE5F-6380F97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D2742F"/>
    <w:pPr>
      <w:widowControl w:val="0"/>
      <w:ind w:firstLine="400"/>
    </w:pPr>
    <w:rPr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2025-12-02T12:28:00Z</dcterms:created>
  <dcterms:modified xsi:type="dcterms:W3CDTF">2025-12-04T15:15:00Z</dcterms:modified>
</cp:coreProperties>
</file>