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E56" w:rsidRPr="00AF6006" w:rsidRDefault="00874E56">
      <w:pPr>
        <w:rPr>
          <w:sz w:val="28"/>
          <w:szCs w:val="28"/>
          <w:lang w:val="uk-UA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874E56" w:rsidRPr="00140833" w:rsidTr="00804C0B">
        <w:tc>
          <w:tcPr>
            <w:tcW w:w="4503" w:type="dxa"/>
          </w:tcPr>
          <w:p w:rsidR="00874E56" w:rsidRPr="00140833" w:rsidRDefault="00874E56" w:rsidP="00140833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</w:tcPr>
          <w:p w:rsidR="00874E56" w:rsidRPr="00140833" w:rsidRDefault="00874E56" w:rsidP="00C76744">
            <w:pPr>
              <w:rPr>
                <w:b/>
                <w:sz w:val="28"/>
                <w:szCs w:val="28"/>
                <w:lang w:val="uk-UA"/>
              </w:rPr>
            </w:pPr>
            <w:r w:rsidRPr="00140833">
              <w:rPr>
                <w:b/>
                <w:sz w:val="28"/>
                <w:szCs w:val="28"/>
                <w:lang w:val="uk-UA"/>
              </w:rPr>
              <w:t>ЗАТВЕРДЖЕНО</w:t>
            </w:r>
          </w:p>
          <w:p w:rsidR="00874E56" w:rsidRPr="00140833" w:rsidRDefault="005B1DCA" w:rsidP="00C7674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г</w:t>
            </w:r>
            <w:r w:rsidR="00874E56" w:rsidRPr="00140833">
              <w:rPr>
                <w:sz w:val="28"/>
                <w:szCs w:val="28"/>
                <w:lang w:val="uk-UA"/>
              </w:rPr>
              <w:t>олов</w:t>
            </w:r>
            <w:r>
              <w:rPr>
                <w:sz w:val="28"/>
                <w:szCs w:val="28"/>
                <w:lang w:val="uk-UA"/>
              </w:rPr>
              <w:t>и</w:t>
            </w:r>
            <w:r w:rsidR="00874E56" w:rsidRPr="00140833">
              <w:rPr>
                <w:sz w:val="28"/>
                <w:szCs w:val="28"/>
                <w:lang w:val="uk-UA"/>
              </w:rPr>
              <w:t xml:space="preserve"> Дніпропетровської обласної державної адміністрації</w:t>
            </w:r>
          </w:p>
          <w:p w:rsidR="00874E56" w:rsidRPr="00140833" w:rsidRDefault="00874E56" w:rsidP="001408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4E56" w:rsidRPr="00140833" w:rsidRDefault="00874E56" w:rsidP="00140833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4E56" w:rsidRPr="00140833" w:rsidRDefault="00723CB2" w:rsidP="00804C0B">
            <w:pPr>
              <w:ind w:left="-249" w:firstLine="24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____________</w:t>
            </w:r>
            <w:r w:rsidR="00874E56" w:rsidRPr="00140833">
              <w:rPr>
                <w:sz w:val="28"/>
                <w:szCs w:val="28"/>
                <w:lang w:val="uk-UA"/>
              </w:rPr>
              <w:t xml:space="preserve"> </w:t>
            </w:r>
            <w:r w:rsidR="00C76744">
              <w:rPr>
                <w:sz w:val="28"/>
                <w:szCs w:val="28"/>
                <w:lang w:val="uk-UA"/>
              </w:rPr>
              <w:t>М</w:t>
            </w:r>
            <w:r>
              <w:rPr>
                <w:sz w:val="28"/>
                <w:szCs w:val="28"/>
                <w:lang w:val="uk-UA"/>
              </w:rPr>
              <w:t>аксим БЕСПАЛЬЧУК</w:t>
            </w:r>
          </w:p>
          <w:p w:rsidR="00874E56" w:rsidRPr="00140833" w:rsidRDefault="00874E56" w:rsidP="00140833">
            <w:pPr>
              <w:rPr>
                <w:sz w:val="28"/>
                <w:szCs w:val="28"/>
                <w:lang w:val="uk-UA"/>
              </w:rPr>
            </w:pPr>
          </w:p>
          <w:p w:rsidR="00874E56" w:rsidRPr="00140833" w:rsidRDefault="00874E56" w:rsidP="00C76744">
            <w:pPr>
              <w:ind w:left="-1383"/>
              <w:jc w:val="center"/>
              <w:rPr>
                <w:sz w:val="28"/>
                <w:szCs w:val="28"/>
                <w:lang w:val="uk-UA"/>
              </w:rPr>
            </w:pPr>
            <w:r w:rsidRPr="00140833">
              <w:rPr>
                <w:sz w:val="28"/>
                <w:szCs w:val="28"/>
                <w:lang w:val="uk-UA"/>
              </w:rPr>
              <w:t>“_____”__________20</w:t>
            </w:r>
            <w:r w:rsidR="00C746BB">
              <w:rPr>
                <w:sz w:val="28"/>
                <w:szCs w:val="28"/>
                <w:lang w:val="uk-UA"/>
              </w:rPr>
              <w:t>21</w:t>
            </w:r>
            <w:r w:rsidRPr="00140833">
              <w:rPr>
                <w:sz w:val="28"/>
                <w:szCs w:val="28"/>
                <w:lang w:val="en-US"/>
              </w:rPr>
              <w:t xml:space="preserve"> </w:t>
            </w:r>
            <w:r w:rsidRPr="00140833">
              <w:rPr>
                <w:sz w:val="28"/>
                <w:szCs w:val="28"/>
                <w:lang w:val="uk-UA"/>
              </w:rPr>
              <w:t>р.</w:t>
            </w:r>
          </w:p>
        </w:tc>
      </w:tr>
    </w:tbl>
    <w:p w:rsidR="00874E56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Pr="004269A7" w:rsidRDefault="00874E56" w:rsidP="00140833">
      <w:pPr>
        <w:jc w:val="center"/>
        <w:rPr>
          <w:b/>
          <w:sz w:val="28"/>
          <w:szCs w:val="28"/>
          <w:lang w:val="uk-UA"/>
        </w:rPr>
      </w:pPr>
    </w:p>
    <w:p w:rsidR="00874E56" w:rsidRPr="00AF6006" w:rsidRDefault="00874E56" w:rsidP="00140833">
      <w:pPr>
        <w:jc w:val="center"/>
        <w:rPr>
          <w:b/>
          <w:sz w:val="32"/>
          <w:szCs w:val="32"/>
          <w:lang w:val="uk-UA"/>
        </w:rPr>
      </w:pPr>
      <w:r w:rsidRPr="00AF6006">
        <w:rPr>
          <w:b/>
          <w:sz w:val="32"/>
          <w:szCs w:val="32"/>
          <w:lang w:val="uk-UA"/>
        </w:rPr>
        <w:t>ІНФОРМАЦІЙНА КАРТКА</w:t>
      </w:r>
    </w:p>
    <w:p w:rsidR="00874E56" w:rsidRPr="00AF6006" w:rsidRDefault="00874E56" w:rsidP="00140833">
      <w:pPr>
        <w:jc w:val="center"/>
        <w:rPr>
          <w:b/>
          <w:sz w:val="32"/>
          <w:szCs w:val="32"/>
          <w:lang w:val="uk-UA"/>
        </w:rPr>
      </w:pPr>
      <w:r w:rsidRPr="00AF6006">
        <w:rPr>
          <w:b/>
          <w:sz w:val="32"/>
          <w:szCs w:val="32"/>
          <w:lang w:val="uk-UA"/>
        </w:rPr>
        <w:t>АДМІНІСТРАТИВНОЇ ПОСЛУГИ</w:t>
      </w:r>
    </w:p>
    <w:p w:rsidR="00874E56" w:rsidRDefault="00874E56" w:rsidP="00140833">
      <w:pPr>
        <w:jc w:val="center"/>
        <w:rPr>
          <w:b/>
          <w:sz w:val="20"/>
          <w:szCs w:val="28"/>
          <w:lang w:val="uk-UA"/>
        </w:rPr>
      </w:pPr>
    </w:p>
    <w:p w:rsidR="00874E56" w:rsidRPr="007C6F4E" w:rsidRDefault="00874E56" w:rsidP="00140833">
      <w:pPr>
        <w:jc w:val="center"/>
        <w:rPr>
          <w:b/>
          <w:sz w:val="20"/>
          <w:szCs w:val="28"/>
          <w:lang w:val="uk-UA"/>
        </w:rPr>
      </w:pPr>
    </w:p>
    <w:p w:rsidR="00874E56" w:rsidRPr="00AF6006" w:rsidRDefault="00874E56" w:rsidP="00140833">
      <w:pPr>
        <w:jc w:val="center"/>
        <w:rPr>
          <w:sz w:val="28"/>
          <w:szCs w:val="28"/>
          <w:lang w:val="uk-UA"/>
        </w:rPr>
      </w:pPr>
      <w:r w:rsidRPr="00AF6006">
        <w:rPr>
          <w:sz w:val="28"/>
          <w:szCs w:val="28"/>
          <w:lang w:val="uk-UA"/>
        </w:rPr>
        <w:t>Дозвіл на викиди забруднюючих речовин в атмосферне повітря стаціонарними джерелами</w:t>
      </w:r>
    </w:p>
    <w:p w:rsidR="00874E56" w:rsidRPr="00AF600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Pr="00AF6006" w:rsidRDefault="00874E56" w:rsidP="00140833">
      <w:pPr>
        <w:jc w:val="center"/>
        <w:rPr>
          <w:sz w:val="28"/>
          <w:szCs w:val="28"/>
          <w:lang w:val="uk-UA"/>
        </w:rPr>
      </w:pPr>
      <w:r w:rsidRPr="00AF6006">
        <w:rPr>
          <w:sz w:val="28"/>
          <w:szCs w:val="28"/>
          <w:lang w:val="uk-UA"/>
        </w:rPr>
        <w:t>Департамент екології та природних ресурсів</w:t>
      </w:r>
    </w:p>
    <w:p w:rsidR="00874E56" w:rsidRPr="00AF6006" w:rsidRDefault="00874E56" w:rsidP="00140833">
      <w:pPr>
        <w:jc w:val="center"/>
        <w:rPr>
          <w:sz w:val="28"/>
          <w:szCs w:val="28"/>
          <w:lang w:val="uk-UA"/>
        </w:rPr>
      </w:pPr>
      <w:r w:rsidRPr="00AF6006">
        <w:rPr>
          <w:sz w:val="28"/>
          <w:szCs w:val="28"/>
          <w:lang w:val="uk-UA"/>
        </w:rPr>
        <w:t>Дніпропетровської обласної державної адміністрації</w:t>
      </w: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A476FF" w:rsidRDefault="00A476FF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</w:p>
    <w:p w:rsidR="00874E56" w:rsidRDefault="00874E56" w:rsidP="0014083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 – 20</w:t>
      </w:r>
      <w:r w:rsidR="005C109F">
        <w:rPr>
          <w:sz w:val="28"/>
          <w:szCs w:val="28"/>
          <w:lang w:val="uk-UA"/>
        </w:rPr>
        <w:t>21</w:t>
      </w:r>
    </w:p>
    <w:p w:rsidR="00874E56" w:rsidRPr="007C6F4E" w:rsidRDefault="00874E56">
      <w:pPr>
        <w:rPr>
          <w:sz w:val="16"/>
          <w:szCs w:val="22"/>
          <w:lang w:val="uk-UA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0"/>
        <w:gridCol w:w="4984"/>
        <w:gridCol w:w="56"/>
      </w:tblGrid>
      <w:tr w:rsidR="00874E56" w:rsidRPr="006A0AF1">
        <w:tc>
          <w:tcPr>
            <w:tcW w:w="9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lastRenderedPageBreak/>
              <w:t>Інформаційний центр надання адміністративної послуги</w:t>
            </w:r>
          </w:p>
        </w:tc>
      </w:tr>
      <w:tr w:rsidR="00874E56" w:rsidRPr="006A0AF1"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Центр надання адміністративних послуг Дніпровської міської ради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(далі - ЦНАП)</w:t>
            </w:r>
          </w:p>
        </w:tc>
      </w:tr>
      <w:tr w:rsidR="00874E56" w:rsidRPr="006A0AF1" w:rsidTr="00A476FF">
        <w:trPr>
          <w:trHeight w:val="25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lang w:val="uk-UA"/>
              </w:rPr>
            </w:pPr>
            <w:r w:rsidRPr="006A0AF1">
              <w:rPr>
                <w:lang w:val="uk-UA"/>
              </w:rPr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Місце знаходження центру надання адміністративних послуг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B00A8C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Відділ “Правобережний” </w:t>
            </w:r>
            <w:r w:rsidR="00874E56" w:rsidRPr="006A0AF1">
              <w:rPr>
                <w:i/>
                <w:lang w:val="uk-UA"/>
              </w:rPr>
              <w:t xml:space="preserve">ЦНАП </w:t>
            </w:r>
            <w:r w:rsidRPr="006A0AF1">
              <w:rPr>
                <w:i/>
                <w:lang w:val="uk-UA"/>
              </w:rPr>
              <w:t>м. Дніпра</w:t>
            </w:r>
            <w:r w:rsidR="00874E56" w:rsidRPr="006A0AF1">
              <w:rPr>
                <w:i/>
                <w:lang w:val="uk-UA"/>
              </w:rPr>
              <w:t>:</w:t>
            </w:r>
            <w:r w:rsidR="00874E56" w:rsidRPr="006A0AF1">
              <w:rPr>
                <w:i/>
                <w:lang w:val="uk-UA"/>
              </w:rPr>
              <w:br/>
              <w:t xml:space="preserve">49000, м. Дніпро, </w:t>
            </w:r>
            <w:r w:rsidR="00874E56" w:rsidRPr="006A0AF1">
              <w:rPr>
                <w:i/>
                <w:lang w:val="uk-UA"/>
              </w:rPr>
              <w:br/>
              <w:t xml:space="preserve">просп. Дмитра Яворницького, 75, 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к. 105 (1-й поверх)</w:t>
            </w:r>
          </w:p>
          <w:p w:rsidR="00A476FF" w:rsidRPr="006A0AF1" w:rsidRDefault="00A476FF" w:rsidP="006A0AF1">
            <w:pPr>
              <w:rPr>
                <w:i/>
                <w:lang w:val="uk-UA"/>
              </w:rPr>
            </w:pPr>
          </w:p>
          <w:p w:rsidR="00874E56" w:rsidRPr="006A0AF1" w:rsidRDefault="00B00A8C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Відділ </w:t>
            </w:r>
            <w:r w:rsidR="00874E56" w:rsidRPr="006A0AF1">
              <w:rPr>
                <w:i/>
                <w:lang w:val="uk-UA"/>
              </w:rPr>
              <w:t>“Лівобережний”</w:t>
            </w:r>
            <w:r w:rsidRPr="006A0AF1">
              <w:rPr>
                <w:i/>
                <w:lang w:val="uk-UA"/>
              </w:rPr>
              <w:t xml:space="preserve"> ЦНАП м. Дніпра</w:t>
            </w:r>
            <w:r w:rsidR="00874E56" w:rsidRPr="006A0AF1">
              <w:rPr>
                <w:i/>
                <w:lang w:val="uk-UA"/>
              </w:rPr>
              <w:t>:</w:t>
            </w:r>
            <w:r w:rsidR="00874E56" w:rsidRPr="006A0AF1">
              <w:rPr>
                <w:i/>
                <w:lang w:val="uk-UA"/>
              </w:rPr>
              <w:br/>
              <w:t xml:space="preserve">49051, м. Дніпро, </w:t>
            </w:r>
            <w:r w:rsidR="00874E56" w:rsidRPr="006A0AF1">
              <w:rPr>
                <w:i/>
                <w:lang w:val="uk-UA"/>
              </w:rPr>
              <w:br/>
              <w:t xml:space="preserve">просп. Слобожанський, 31-Д 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(2-й поверх)</w:t>
            </w:r>
          </w:p>
        </w:tc>
      </w:tr>
      <w:tr w:rsidR="00874E56" w:rsidRPr="006A0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lang w:val="uk-UA"/>
              </w:rPr>
            </w:pPr>
            <w:r w:rsidRPr="006A0AF1">
              <w:rPr>
                <w:lang w:val="uk-UA"/>
              </w:rPr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Інформація щодо режиму роботи центру надання адміністративн</w:t>
            </w:r>
            <w:r w:rsidR="00846190" w:rsidRPr="006A0AF1">
              <w:rPr>
                <w:b/>
                <w:lang w:val="uk-UA"/>
              </w:rPr>
              <w:t xml:space="preserve">их </w:t>
            </w:r>
            <w:r w:rsidRPr="006A0AF1">
              <w:rPr>
                <w:b/>
                <w:lang w:val="uk-UA"/>
              </w:rPr>
              <w:t>послуг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Графік роботи </w:t>
            </w:r>
            <w:r w:rsidR="00392078" w:rsidRPr="006A0AF1">
              <w:rPr>
                <w:i/>
                <w:lang w:val="uk-UA"/>
              </w:rPr>
              <w:t xml:space="preserve">відділу “Правобережний” </w:t>
            </w:r>
            <w:r w:rsidRPr="006A0AF1">
              <w:rPr>
                <w:i/>
                <w:lang w:val="uk-UA"/>
              </w:rPr>
              <w:t xml:space="preserve">ЦНАП </w:t>
            </w:r>
            <w:r w:rsidR="00392078" w:rsidRPr="006A0AF1">
              <w:rPr>
                <w:i/>
                <w:lang w:val="uk-UA"/>
              </w:rPr>
              <w:t>м. Дніпра</w:t>
            </w:r>
            <w:r w:rsidRPr="006A0AF1">
              <w:rPr>
                <w:i/>
                <w:lang w:val="uk-UA"/>
              </w:rPr>
              <w:t>:</w:t>
            </w:r>
            <w:r w:rsidRPr="006A0AF1">
              <w:rPr>
                <w:i/>
                <w:lang w:val="uk-UA"/>
              </w:rPr>
              <w:br/>
              <w:t>понеділок – з 9.00 до 18.00;</w:t>
            </w:r>
            <w:r w:rsidRPr="006A0AF1">
              <w:rPr>
                <w:i/>
                <w:lang w:val="uk-UA"/>
              </w:rPr>
              <w:br/>
              <w:t>вівторок – з 9.00 до 18.00;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середа – з 9.00 до 20.00;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четвер – з 9.00 до 18.00; 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п’ятниця – з 9.00 до 16.45;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субота – з 9.00 до 16.00; 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крім святкових днів.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Графік роботи </w:t>
            </w:r>
            <w:r w:rsidR="00392078" w:rsidRPr="006A0AF1">
              <w:rPr>
                <w:i/>
                <w:lang w:val="uk-UA"/>
              </w:rPr>
              <w:t>відділу “Лівобережний” ЦНАП м. Дніпра</w:t>
            </w:r>
            <w:r w:rsidRPr="006A0AF1">
              <w:rPr>
                <w:i/>
                <w:lang w:val="uk-UA"/>
              </w:rPr>
              <w:t>: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понеділок – з 9.00 до 18.00;</w:t>
            </w:r>
            <w:r w:rsidRPr="006A0AF1">
              <w:rPr>
                <w:i/>
                <w:lang w:val="uk-UA"/>
              </w:rPr>
              <w:br/>
              <w:t>вівторок – з 9.00 до 18.00;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середа – з 9.00 до 20.00;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четвер – з 9.00 до 18.00; 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п’ятниця – з 9.00 до 16.45;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субота – з 9.00 до 16.00;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крім святкових днів.</w:t>
            </w:r>
          </w:p>
        </w:tc>
      </w:tr>
      <w:tr w:rsidR="00874E56" w:rsidRPr="006A0AF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lang w:val="uk-UA"/>
              </w:rPr>
            </w:pPr>
            <w:r w:rsidRPr="006A0AF1">
              <w:rPr>
                <w:lang w:val="uk-UA"/>
              </w:rPr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 xml:space="preserve">Телефон/факс (довідки),адреса електронної пошти та веб-сайт центру надання </w:t>
            </w:r>
            <w:r w:rsidR="00846190" w:rsidRPr="006A0AF1">
              <w:rPr>
                <w:b/>
                <w:lang w:val="uk-UA"/>
              </w:rPr>
              <w:t>адміністративних послуг</w:t>
            </w:r>
            <w:r w:rsidRPr="006A0AF1">
              <w:rPr>
                <w:b/>
                <w:lang w:val="uk-UA"/>
              </w:rPr>
              <w:t xml:space="preserve"> 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11149A" w:rsidP="006A0AF1">
            <w:pPr>
              <w:pStyle w:val="31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0AF1">
              <w:rPr>
                <w:i/>
                <w:lang w:val="uk-UA"/>
              </w:rPr>
              <w:t>В</w:t>
            </w:r>
            <w:r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ідділ “Правобережний”</w:t>
            </w:r>
            <w:r w:rsidRPr="006A0AF1">
              <w:rPr>
                <w:i/>
                <w:lang w:val="uk-UA"/>
              </w:rPr>
              <w:t xml:space="preserve"> ЦНАП м. Дніпра</w:t>
            </w:r>
            <w:r w:rsidR="00874E56"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874E56" w:rsidRPr="006A0AF1" w:rsidRDefault="00874E56" w:rsidP="006A0AF1">
            <w:pPr>
              <w:pStyle w:val="31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тел. (056) 745-30-26</w:t>
            </w:r>
          </w:p>
          <w:p w:rsidR="005F3BA0" w:rsidRPr="006A0AF1" w:rsidRDefault="005F3BA0" w:rsidP="006A0AF1">
            <w:pPr>
              <w:pStyle w:val="31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874E56" w:rsidRPr="006A0AF1" w:rsidRDefault="0011149A" w:rsidP="006A0AF1">
            <w:pPr>
              <w:pStyle w:val="31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Відділ “Лівобережний” ЦНАП м. Дніпра</w:t>
            </w:r>
            <w:r w:rsidR="00874E56"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:</w:t>
            </w:r>
          </w:p>
          <w:p w:rsidR="00874E56" w:rsidRPr="006A0AF1" w:rsidRDefault="00874E56" w:rsidP="006A0AF1">
            <w:pPr>
              <w:pStyle w:val="31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(099) 602-10-02, (068) 237-52-76</w:t>
            </w:r>
          </w:p>
          <w:p w:rsidR="00874E56" w:rsidRPr="006A0AF1" w:rsidRDefault="00874E56" w:rsidP="006A0AF1">
            <w:pPr>
              <w:pStyle w:val="31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Адреса електронної пошти ЦНАП:</w:t>
            </w:r>
          </w:p>
          <w:p w:rsidR="00874E56" w:rsidRPr="006A0AF1" w:rsidRDefault="00874E56" w:rsidP="006A0AF1">
            <w:pPr>
              <w:pStyle w:val="31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dnepr-cnap@ukr.net</w:t>
            </w:r>
          </w:p>
          <w:p w:rsidR="00874E56" w:rsidRPr="006A0AF1" w:rsidRDefault="00874E56" w:rsidP="006A0AF1">
            <w:pPr>
              <w:pStyle w:val="31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 xml:space="preserve">веб-портал “Регіональний віртуальний офіс електронних адміністративних послуг Дніпропетровської області”: </w:t>
            </w:r>
          </w:p>
          <w:p w:rsidR="00874E56" w:rsidRPr="006A0AF1" w:rsidRDefault="00874E56" w:rsidP="006A0AF1">
            <w:pPr>
              <w:pStyle w:val="31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e-services.dp.gov.ua</w:t>
            </w:r>
          </w:p>
          <w:p w:rsidR="00874E56" w:rsidRPr="006A0AF1" w:rsidRDefault="00874E56" w:rsidP="006A0AF1">
            <w:pPr>
              <w:pStyle w:val="31"/>
              <w:shd w:val="clear" w:color="auto" w:fill="auto"/>
              <w:spacing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uk-UA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  <w:t>веб-сайт: cnap.dniproada.gov.ua</w:t>
            </w:r>
          </w:p>
        </w:tc>
      </w:tr>
      <w:tr w:rsidR="00874E56" w:rsidRPr="006A0AF1">
        <w:trPr>
          <w:gridAfter w:val="1"/>
          <w:wAfter w:w="56" w:type="dxa"/>
        </w:trPr>
        <w:tc>
          <w:tcPr>
            <w:tcW w:w="9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b/>
              </w:rPr>
            </w:pPr>
            <w:r w:rsidRPr="006A0AF1">
              <w:rPr>
                <w:b/>
                <w:lang w:val="uk-UA"/>
              </w:rPr>
              <w:t>Нормативно-правові акти, якими регламентується видача документа дозвільного характеру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lang w:val="uk-UA"/>
              </w:rPr>
            </w:pPr>
            <w:r w:rsidRPr="006A0AF1">
              <w:rPr>
                <w:lang w:val="uk-UA"/>
              </w:rPr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Закони України</w:t>
            </w:r>
            <w:r w:rsidRPr="006A0AF1">
              <w:rPr>
                <w:lang w:val="uk-UA"/>
              </w:rPr>
              <w:t xml:space="preserve"> (назва , частина, стаття)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ст. 20-4 Закону України “Про охорону навколишнього природного середовища”;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ст. 11 Закону України “Про охорону атмосферного повітря”;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ст. 8 Закону України “Про адміністративні послуги”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lastRenderedPageBreak/>
              <w:t>ст. 4</w:t>
            </w:r>
            <w:r w:rsidRPr="006A0AF1">
              <w:rPr>
                <w:i/>
                <w:vertAlign w:val="superscript"/>
                <w:lang w:val="uk-UA"/>
              </w:rPr>
              <w:t>1</w:t>
            </w:r>
            <w:r w:rsidRPr="006A0AF1">
              <w:rPr>
                <w:i/>
                <w:lang w:val="uk-UA"/>
              </w:rPr>
              <w:t xml:space="preserve"> Закону України “Про дозвільну систему у сфері господарської діяльності”;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п.12</w:t>
            </w:r>
            <w:r w:rsidRPr="006A0AF1">
              <w:rPr>
                <w:b/>
                <w:bCs/>
                <w:i/>
                <w:lang w:val="uk-UA"/>
              </w:rPr>
              <w:t xml:space="preserve"> </w:t>
            </w:r>
            <w:r w:rsidRPr="006A0AF1">
              <w:rPr>
                <w:bCs/>
                <w:i/>
                <w:lang w:val="uk-UA"/>
              </w:rPr>
              <w:t>Закону України “Про внесення змін до деяких законодавчих актів України щодо оптимізації повноважень органів виконавчої влади у сфері екології та природних ресурсів, у тому числі на місцевому рівні”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lang w:val="uk-UA"/>
              </w:rPr>
            </w:pPr>
            <w:r w:rsidRPr="006A0AF1">
              <w:rPr>
                <w:lang w:val="uk-UA"/>
              </w:rPr>
              <w:lastRenderedPageBreak/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Акти Кабінету Міністрів України</w:t>
            </w:r>
          </w:p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lang w:val="uk-UA"/>
              </w:rPr>
              <w:t>(назва, дата та номер, пункт)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Постанова Кабінету Міністрів України від 13.03.2002 № 302 “Про порядок затвердження Порядку проведення та оплати робіт, пов’язаних з видачею дозволів на викиди забруднюючих речовин в атмосферне повітря стаціонарними джерелами, обліку підприємств, установ, організацій та громадян-суб’єктів підприємницької діяльності, які отримали такі дозволи” (зі змінами) 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lang w:val="uk-UA"/>
              </w:rPr>
            </w:pPr>
            <w:r w:rsidRPr="006A0AF1">
              <w:rPr>
                <w:lang w:val="uk-UA"/>
              </w:rPr>
              <w:t>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 xml:space="preserve">Акти центральних органів виконавчої влади </w:t>
            </w:r>
            <w:r w:rsidRPr="006A0AF1">
              <w:rPr>
                <w:lang w:val="uk-UA"/>
              </w:rPr>
              <w:t>(назва, дата та номер, пункт)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pStyle w:val="3"/>
              <w:ind w:left="0"/>
              <w:jc w:val="left"/>
              <w:rPr>
                <w:i/>
                <w:sz w:val="24"/>
                <w:szCs w:val="24"/>
              </w:rPr>
            </w:pPr>
            <w:r w:rsidRPr="006A0AF1">
              <w:rPr>
                <w:i/>
                <w:sz w:val="24"/>
                <w:szCs w:val="24"/>
              </w:rPr>
              <w:t xml:space="preserve">Наказ Мінприроди України від 09.03.2006 </w:t>
            </w:r>
          </w:p>
          <w:p w:rsidR="00874E56" w:rsidRPr="006A0AF1" w:rsidRDefault="00874E56" w:rsidP="006A0AF1">
            <w:pPr>
              <w:pStyle w:val="3"/>
              <w:ind w:left="0"/>
              <w:jc w:val="left"/>
              <w:rPr>
                <w:i/>
                <w:sz w:val="24"/>
                <w:szCs w:val="24"/>
              </w:rPr>
            </w:pPr>
            <w:r w:rsidRPr="006A0AF1">
              <w:rPr>
                <w:i/>
                <w:sz w:val="24"/>
                <w:szCs w:val="24"/>
              </w:rPr>
              <w:t xml:space="preserve">№ 108 “Про затвердження 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</w:t>
            </w:r>
          </w:p>
          <w:p w:rsidR="00874E56" w:rsidRPr="006A0AF1" w:rsidRDefault="00874E56" w:rsidP="006A0AF1">
            <w:pPr>
              <w:pStyle w:val="3"/>
              <w:ind w:left="0"/>
              <w:jc w:val="left"/>
              <w:rPr>
                <w:i/>
                <w:sz w:val="24"/>
                <w:szCs w:val="24"/>
              </w:rPr>
            </w:pPr>
            <w:r w:rsidRPr="006A0AF1">
              <w:rPr>
                <w:i/>
                <w:sz w:val="24"/>
                <w:szCs w:val="24"/>
              </w:rPr>
              <w:t>та громадян-підприємців”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lang w:val="uk-UA"/>
              </w:rPr>
            </w:pPr>
            <w:r w:rsidRPr="006A0AF1">
              <w:rPr>
                <w:lang w:val="uk-UA"/>
              </w:rPr>
              <w:t>7.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 xml:space="preserve">Акти місцевих органів виконавчої влади/органів місцевого самоврядування </w:t>
            </w:r>
            <w:r w:rsidRPr="006A0AF1">
              <w:rPr>
                <w:lang w:val="uk-UA"/>
              </w:rPr>
              <w:t>(назва, дата та номер, пункт)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Розпорядження голови Дніпропетровської обласної державної адміністрації про створення </w:t>
            </w:r>
            <w:r w:rsidRPr="006A0AF1">
              <w:rPr>
                <w:i/>
                <w:caps/>
                <w:lang w:val="uk-UA"/>
              </w:rPr>
              <w:t>Департаменту екології та природних ресурсів</w:t>
            </w:r>
            <w:r w:rsidRPr="006A0AF1">
              <w:rPr>
                <w:i/>
                <w:lang w:val="uk-UA"/>
              </w:rPr>
              <w:t xml:space="preserve"> ДНІПРОПЕТРОВСЬКОЇ ОБЛАСНОЇ ДЕРЖАВНОЇ АДМІНІСТРАЦІЇ 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від 20.05.2013 № Р-423/0/3-13;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Розпорядження голови Дніпропетровської обласної державної адміністрації про затвердження Положення про </w:t>
            </w:r>
            <w:r w:rsidRPr="006A0AF1">
              <w:rPr>
                <w:i/>
                <w:caps/>
                <w:lang w:val="uk-UA"/>
              </w:rPr>
              <w:t>Департамент екології та природних ресурсів</w:t>
            </w:r>
            <w:r w:rsidRPr="006A0AF1">
              <w:rPr>
                <w:i/>
                <w:lang w:val="uk-UA"/>
              </w:rPr>
              <w:t xml:space="preserve"> ДНІПРОПЕТРОВСЬКОЇ ОБЛАСНОЇ ДЕРЖАВНОЇ АДМІНІСТРАЦІЇ </w:t>
            </w:r>
            <w:r w:rsidR="00C76744" w:rsidRPr="006A0AF1">
              <w:rPr>
                <w:i/>
                <w:lang w:val="uk-UA"/>
              </w:rPr>
              <w:t>В НОВІЙ РЕДАКЦІЇ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від </w:t>
            </w:r>
            <w:r w:rsidR="00026A0C">
              <w:rPr>
                <w:i/>
                <w:lang w:val="uk-UA"/>
              </w:rPr>
              <w:t>02.03.2021</w:t>
            </w:r>
            <w:r w:rsidRPr="004077FE">
              <w:rPr>
                <w:i/>
                <w:lang w:val="uk-UA"/>
              </w:rPr>
              <w:t xml:space="preserve"> № Р-</w:t>
            </w:r>
            <w:r w:rsidR="00026A0C">
              <w:rPr>
                <w:i/>
                <w:lang w:val="uk-UA"/>
              </w:rPr>
              <w:t>215</w:t>
            </w:r>
            <w:r w:rsidR="000A6948" w:rsidRPr="004077FE">
              <w:rPr>
                <w:i/>
                <w:lang w:val="uk-UA"/>
              </w:rPr>
              <w:t>/0/3-</w:t>
            </w:r>
            <w:r w:rsidR="00026A0C">
              <w:rPr>
                <w:i/>
                <w:lang w:val="uk-UA"/>
              </w:rPr>
              <w:t>21</w:t>
            </w:r>
            <w:r w:rsidR="00B61A08" w:rsidRPr="004077FE">
              <w:rPr>
                <w:i/>
                <w:lang w:val="uk-UA"/>
              </w:rPr>
              <w:t>;</w:t>
            </w:r>
          </w:p>
          <w:p w:rsidR="00874E56" w:rsidRPr="006A0AF1" w:rsidRDefault="00874E56" w:rsidP="005C109F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Розпорядження голови Дніпропетровської обласної державної адміністрації про видачу дозволів на викиди забруднюючих речовин в атмосферне повітря стаціонарними джерелами від </w:t>
            </w:r>
            <w:r w:rsidR="005C109F">
              <w:rPr>
                <w:i/>
                <w:lang w:val="uk-UA"/>
              </w:rPr>
              <w:t>05.02.2021</w:t>
            </w:r>
            <w:r w:rsidRPr="006A0AF1">
              <w:rPr>
                <w:i/>
                <w:lang w:val="uk-UA"/>
              </w:rPr>
              <w:t xml:space="preserve"> № Р-</w:t>
            </w:r>
            <w:r w:rsidR="005C109F">
              <w:rPr>
                <w:i/>
                <w:lang w:val="uk-UA"/>
              </w:rPr>
              <w:t>84</w:t>
            </w:r>
            <w:r w:rsidR="00C76744" w:rsidRPr="006A0AF1">
              <w:rPr>
                <w:i/>
                <w:lang w:val="uk-UA"/>
              </w:rPr>
              <w:t>/0/3-</w:t>
            </w:r>
            <w:r w:rsidR="005C109F">
              <w:rPr>
                <w:i/>
                <w:lang w:val="uk-UA"/>
              </w:rPr>
              <w:t>21</w:t>
            </w:r>
          </w:p>
        </w:tc>
      </w:tr>
      <w:tr w:rsidR="00874E56" w:rsidRPr="006A0AF1">
        <w:trPr>
          <w:gridAfter w:val="1"/>
          <w:wAfter w:w="56" w:type="dxa"/>
        </w:trPr>
        <w:tc>
          <w:tcPr>
            <w:tcW w:w="9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pStyle w:val="3"/>
              <w:ind w:left="0"/>
              <w:jc w:val="center"/>
              <w:rPr>
                <w:b/>
                <w:sz w:val="24"/>
                <w:szCs w:val="24"/>
              </w:rPr>
            </w:pPr>
            <w:r w:rsidRPr="006A0AF1">
              <w:rPr>
                <w:b/>
                <w:sz w:val="24"/>
                <w:szCs w:val="24"/>
              </w:rPr>
              <w:t>Умови отримання адміністративн</w:t>
            </w:r>
            <w:r w:rsidR="00C73C5D" w:rsidRPr="006A0AF1">
              <w:rPr>
                <w:b/>
                <w:sz w:val="24"/>
                <w:szCs w:val="24"/>
              </w:rPr>
              <w:t>ої</w:t>
            </w:r>
            <w:r w:rsidRPr="006A0AF1">
              <w:rPr>
                <w:b/>
                <w:sz w:val="24"/>
                <w:szCs w:val="24"/>
              </w:rPr>
              <w:t xml:space="preserve"> послуг</w:t>
            </w:r>
            <w:r w:rsidR="00C73C5D" w:rsidRPr="006A0AF1">
              <w:rPr>
                <w:b/>
                <w:sz w:val="24"/>
                <w:szCs w:val="24"/>
              </w:rPr>
              <w:t>и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jc w:val="center"/>
              <w:rPr>
                <w:lang w:val="uk-UA"/>
              </w:rPr>
            </w:pPr>
            <w:r w:rsidRPr="006A0AF1">
              <w:rPr>
                <w:lang w:val="uk-UA"/>
              </w:rPr>
              <w:t>8.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Відповідно до ст. 11 Закону України “Про охорону атмосферного повітря” викиди забруднюючих речовин в атмосферне повітря стаціонарними джерелами можуть здійснюватися після отримання дозволу, виданого суб'єкту господарювання, об'єкт якого належить до другої або третьої групи, </w:t>
            </w:r>
            <w:r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обласними державними адміністраціями за погодженням з центральним органом виконавчої влади, що реалізує державну політику у сфері санітарного та епідемічного благополуччя населення.</w:t>
            </w:r>
          </w:p>
        </w:tc>
      </w:tr>
      <w:tr w:rsidR="00874E56" w:rsidRPr="006A0AF1" w:rsidTr="00965909">
        <w:trPr>
          <w:gridAfter w:val="1"/>
          <w:wAfter w:w="56" w:type="dxa"/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tabs>
                <w:tab w:val="num" w:pos="252"/>
              </w:tabs>
              <w:jc w:val="center"/>
              <w:rPr>
                <w:lang w:val="uk-UA"/>
              </w:rPr>
            </w:pPr>
            <w:r w:rsidRPr="006A0AF1">
              <w:rPr>
                <w:lang w:val="uk-UA"/>
              </w:rPr>
              <w:lastRenderedPageBreak/>
              <w:t>9.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Вичерпний перелік документів, необхідних для отримання адміністративної послуги для об’єктів</w:t>
            </w:r>
            <w:r w:rsidR="00992F0F" w:rsidRPr="006A0AF1">
              <w:rPr>
                <w:b/>
                <w:lang w:val="uk-UA"/>
              </w:rPr>
              <w:t>,</w:t>
            </w:r>
            <w:r w:rsidRPr="006A0AF1">
              <w:rPr>
                <w:b/>
                <w:lang w:val="uk-UA"/>
              </w:rPr>
              <w:t xml:space="preserve"> які належать до другої або третьої групи 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Cs/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1. </w:t>
            </w:r>
            <w:r w:rsidRPr="006A0AF1">
              <w:rPr>
                <w:bCs/>
                <w:i/>
                <w:lang w:val="uk-UA"/>
              </w:rPr>
              <w:t xml:space="preserve">Заява на отримання дозволу (від суб’єкта господарювання) на ім’я директора департаменту екології та природних ресурсів облдержадміністрації згідно </w:t>
            </w:r>
            <w:r w:rsidR="00230265" w:rsidRPr="006A0AF1">
              <w:rPr>
                <w:bCs/>
                <w:i/>
                <w:lang w:val="uk-UA"/>
              </w:rPr>
              <w:t xml:space="preserve">з </w:t>
            </w:r>
            <w:r w:rsidRPr="006A0AF1">
              <w:rPr>
                <w:bCs/>
                <w:i/>
                <w:lang w:val="uk-UA"/>
              </w:rPr>
              <w:t>Закон</w:t>
            </w:r>
            <w:r w:rsidR="00230265" w:rsidRPr="006A0AF1">
              <w:rPr>
                <w:bCs/>
                <w:i/>
                <w:lang w:val="uk-UA"/>
              </w:rPr>
              <w:t>ом</w:t>
            </w:r>
            <w:r w:rsidRPr="006A0AF1">
              <w:rPr>
                <w:bCs/>
                <w:i/>
                <w:lang w:val="uk-UA"/>
              </w:rPr>
              <w:t xml:space="preserve"> України “</w:t>
            </w:r>
            <w:r w:rsidRPr="006A0AF1">
              <w:rPr>
                <w:i/>
                <w:lang w:val="uk-UA"/>
              </w:rPr>
              <w:t xml:space="preserve"> Про дозвільну систему у сфері господарської діяльності</w:t>
            </w:r>
            <w:r w:rsidRPr="006A0AF1">
              <w:rPr>
                <w:bCs/>
                <w:i/>
                <w:lang w:val="uk-UA"/>
              </w:rPr>
              <w:t xml:space="preserve"> ”</w:t>
            </w:r>
          </w:p>
          <w:p w:rsidR="00874E56" w:rsidRPr="006A0AF1" w:rsidRDefault="00874E56" w:rsidP="006A0AF1">
            <w:pPr>
              <w:rPr>
                <w:bCs/>
                <w:i/>
                <w:lang w:val="uk-UA"/>
              </w:rPr>
            </w:pPr>
            <w:r w:rsidRPr="006A0AF1">
              <w:rPr>
                <w:i/>
                <w:lang w:val="uk-UA"/>
              </w:rPr>
              <w:t>2.</w:t>
            </w:r>
            <w:r w:rsidRPr="006A0AF1">
              <w:rPr>
                <w:bCs/>
                <w:i/>
                <w:lang w:val="uk-UA"/>
              </w:rPr>
              <w:t xml:space="preserve"> “Документи, у яких обґрунтовуються обсяги викидів для отримання дозволу на викиди забруднюючих речовин в атмосферне повітря стаціонарними джерелами для підприємств, установ, організацій та громадян – підприємців” (в друкованому та електронному вигляді) відповідно до “</w:t>
            </w:r>
            <w:r w:rsidRPr="006A0AF1">
              <w:rPr>
                <w:i/>
                <w:lang w:val="uk-UA"/>
              </w:rPr>
              <w:t>Інструкції про загальні вимоги до оформлення документів, у яких обґрунтовуються обсяги викидів, для отримання дозволу на викиди забруднюючих речовин в атмосферне повітря стаціонарними джерелами для підприємств, установ, організацій та громадян-підприємців”</w:t>
            </w:r>
            <w:r w:rsidR="004744C0" w:rsidRPr="006A0AF1">
              <w:rPr>
                <w:i/>
                <w:lang w:val="uk-UA"/>
              </w:rPr>
              <w:t>,</w:t>
            </w:r>
            <w:r w:rsidRPr="006A0AF1">
              <w:rPr>
                <w:bCs/>
                <w:i/>
                <w:lang w:val="uk-UA"/>
              </w:rPr>
              <w:t xml:space="preserve"> затвердженої Наказом Мінприроди від 09.03.2006 № 108;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3. Звіт про інвентаризацію стаціонарних джерел викидів забруднюючих речовин в атмосферне повітря підприємства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bCs/>
                <w:i/>
                <w:lang w:val="uk-UA"/>
              </w:rPr>
              <w:t>(в друкованому та електронному вигляді)</w:t>
            </w:r>
            <w:r w:rsidRPr="006A0AF1">
              <w:rPr>
                <w:i/>
                <w:lang w:val="uk-UA"/>
              </w:rPr>
              <w:t>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4. Рішення </w:t>
            </w:r>
            <w:r w:rsidR="00A476FF" w:rsidRPr="006A0AF1">
              <w:rPr>
                <w:i/>
                <w:lang w:val="uk-UA"/>
              </w:rPr>
              <w:t xml:space="preserve"> Головного управління  Держпродспоживслужби в Дніпропетровській області </w:t>
            </w:r>
            <w:r w:rsidRPr="006A0AF1">
              <w:rPr>
                <w:i/>
                <w:lang w:val="uk-UA"/>
              </w:rPr>
              <w:t>щодо можливості видачі дозволу на викиди;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5. Повідомлення про намір</w:t>
            </w:r>
          </w:p>
          <w:p w:rsidR="004E22D1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отримати дозвіл на викиди забруднюючих речовин в атмосферне повітря стаціонарними джерелами з відповіддю місцевої держадміністрації.</w:t>
            </w:r>
          </w:p>
        </w:tc>
      </w:tr>
      <w:tr w:rsidR="00874E56" w:rsidRPr="006A0AF1" w:rsidTr="00965909">
        <w:trPr>
          <w:gridAfter w:val="1"/>
          <w:wAfter w:w="56" w:type="dxa"/>
          <w:trHeight w:val="5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tabs>
                <w:tab w:val="num" w:pos="252"/>
              </w:tabs>
              <w:rPr>
                <w:lang w:val="uk-UA"/>
              </w:rPr>
            </w:pPr>
            <w:r w:rsidRPr="006A0AF1">
              <w:rPr>
                <w:lang w:val="uk-UA"/>
              </w:rPr>
              <w:t>10.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D1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Заява та документи, що додаються до неї, подаються адміністратору ЦНАП відповідно</w:t>
            </w:r>
            <w:r w:rsidR="00846190" w:rsidRPr="006A0AF1">
              <w:rPr>
                <w:i/>
                <w:lang w:val="uk-UA"/>
              </w:rPr>
              <w:t xml:space="preserve"> до</w:t>
            </w:r>
            <w:r w:rsidRPr="006A0AF1">
              <w:rPr>
                <w:i/>
                <w:lang w:val="uk-UA"/>
              </w:rPr>
              <w:t xml:space="preserve"> п.5 ст. 4</w:t>
            </w:r>
            <w:r w:rsidRPr="006A0AF1">
              <w:rPr>
                <w:i/>
                <w:vertAlign w:val="superscript"/>
                <w:lang w:val="uk-UA"/>
              </w:rPr>
              <w:t>1</w:t>
            </w:r>
            <w:r w:rsidRPr="006A0AF1">
              <w:rPr>
                <w:i/>
                <w:lang w:val="uk-UA"/>
              </w:rPr>
              <w:t xml:space="preserve"> Закону України “Про дозвільну систему у сфері господарської діяльності”.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tabs>
                <w:tab w:val="left" w:pos="72"/>
              </w:tabs>
              <w:rPr>
                <w:lang w:val="uk-UA"/>
              </w:rPr>
            </w:pPr>
            <w:r w:rsidRPr="006A0AF1">
              <w:rPr>
                <w:lang w:val="uk-UA"/>
              </w:rPr>
              <w:t>11.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Дозвіл видається </w:t>
            </w:r>
            <w:r w:rsidRPr="006A0AF1">
              <w:rPr>
                <w:b/>
                <w:i/>
                <w:lang w:val="uk-UA"/>
              </w:rPr>
              <w:t>безоплатно</w:t>
            </w:r>
            <w:r w:rsidR="009B7571">
              <w:rPr>
                <w:i/>
                <w:lang w:val="uk-UA"/>
              </w:rPr>
              <w:t>.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lang w:val="uk-UA"/>
              </w:rPr>
            </w:pPr>
            <w:r w:rsidRPr="006A0AF1">
              <w:rPr>
                <w:lang w:val="uk-UA"/>
              </w:rPr>
              <w:t>12.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Строк, протягом якого надається адміністративна послуга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0A" w:rsidRPr="006A0AF1" w:rsidRDefault="0025400A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 xml:space="preserve">Строк </w:t>
            </w:r>
            <w:r w:rsidR="00846190" w:rsidRPr="006A0AF1">
              <w:rPr>
                <w:i/>
                <w:lang w:val="uk-UA"/>
              </w:rPr>
              <w:t xml:space="preserve">видачі </w:t>
            </w:r>
            <w:r w:rsidR="009C11C4" w:rsidRPr="006A0AF1">
              <w:rPr>
                <w:i/>
                <w:lang w:val="uk-UA"/>
              </w:rPr>
              <w:t xml:space="preserve">документа дозвільного характеру </w:t>
            </w:r>
            <w:r w:rsidRPr="006A0AF1">
              <w:rPr>
                <w:i/>
                <w:lang w:val="uk-UA"/>
              </w:rPr>
              <w:t xml:space="preserve">- </w:t>
            </w:r>
            <w:r w:rsidRPr="006A0AF1">
              <w:rPr>
                <w:b/>
                <w:i/>
                <w:lang w:val="uk-UA"/>
              </w:rPr>
              <w:t>10 робочих днів.</w:t>
            </w:r>
          </w:p>
          <w:p w:rsidR="00992F0F" w:rsidRPr="006A0AF1" w:rsidRDefault="009C11C4" w:rsidP="006A0AF1">
            <w:pPr>
              <w:pStyle w:val="HTML"/>
              <w:shd w:val="clear" w:color="auto" w:fill="FFFFFF"/>
              <w:textAlignment w:val="baseline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У разі усунення причин, що стали </w:t>
            </w:r>
            <w:r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br/>
              <w:t>підставою для відмови у видачі  документа  дозвільного характеру,</w:t>
            </w:r>
            <w:r w:rsidR="00FE141C"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п</w:t>
            </w:r>
            <w:r w:rsidR="0025400A"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овторний розгляд документів здійснюється у строк, що не перевищує </w:t>
            </w:r>
            <w:r w:rsidR="0025400A" w:rsidRPr="006A0AF1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5 робочих днів</w:t>
            </w:r>
            <w:r w:rsidR="0025400A"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</w:t>
            </w:r>
            <w:r w:rsidR="00992F0F"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з  дня отримання </w:t>
            </w:r>
            <w:r w:rsidR="00992F0F"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lastRenderedPageBreak/>
              <w:t>відповідної заяви суб'єкта господарюван</w:t>
            </w:r>
            <w:r w:rsid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ня, документів, необхідних </w:t>
            </w:r>
            <w:r w:rsidR="00992F0F"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дл</w:t>
            </w:r>
            <w:r w:rsid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я видачі документа дозвільного</w:t>
            </w:r>
            <w:r w:rsidR="00992F0F" w:rsidRPr="006A0AF1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 xml:space="preserve"> характеру, і документів, які засвідчують усунення причин, що стали підставою для відмови у видачі документа дозвільного характеру, якщо інше не встановлено законом</w:t>
            </w:r>
          </w:p>
          <w:p w:rsidR="00874E56" w:rsidRPr="006A0AF1" w:rsidRDefault="0025400A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(п.5 ст. 4</w:t>
            </w:r>
            <w:r w:rsidRPr="006A0AF1">
              <w:rPr>
                <w:i/>
                <w:vertAlign w:val="superscript"/>
                <w:lang w:val="uk-UA"/>
              </w:rPr>
              <w:t>1</w:t>
            </w:r>
            <w:r w:rsidRPr="006A0AF1">
              <w:rPr>
                <w:i/>
                <w:lang w:val="uk-UA"/>
              </w:rPr>
              <w:t xml:space="preserve"> Закону України “Про дозвільну систему у сфері господарської діяльності”).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lang w:val="uk-UA"/>
              </w:rPr>
            </w:pPr>
            <w:r w:rsidRPr="006A0AF1">
              <w:rPr>
                <w:lang w:val="uk-UA"/>
              </w:rPr>
              <w:lastRenderedPageBreak/>
              <w:t>13.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Вичерпний перелік підстав для відмови у наданні адміністративної послуги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Відповідно до п.5 ст. 4</w:t>
            </w:r>
            <w:r w:rsidRPr="006A0AF1">
              <w:rPr>
                <w:i/>
                <w:vertAlign w:val="superscript"/>
                <w:lang w:val="uk-UA"/>
              </w:rPr>
              <w:t>1</w:t>
            </w:r>
            <w:r w:rsidRPr="006A0AF1">
              <w:rPr>
                <w:i/>
                <w:lang w:val="uk-UA"/>
              </w:rPr>
              <w:t xml:space="preserve"> Закону України “Про дозвільну систему у сфері господарської діяльності” підставами для відмови у видачі документа дозвільного характеру є: </w:t>
            </w:r>
          </w:p>
          <w:p w:rsidR="00874E56" w:rsidRPr="006A0AF1" w:rsidRDefault="00874E56" w:rsidP="006A0AF1">
            <w:pPr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ind w:left="0" w:firstLine="0"/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подання суб'єктом господарювання неповного пакета документів, необхідних для одержання документа дозвільного характеру, згідно із встановленим вичерпним переліком;</w:t>
            </w:r>
          </w:p>
          <w:p w:rsidR="00874E56" w:rsidRPr="006A0AF1" w:rsidRDefault="00874E56" w:rsidP="006A0AF1">
            <w:pPr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ind w:left="0" w:firstLine="0"/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виявлення в  д</w:t>
            </w:r>
            <w:r w:rsidR="006A0AF1">
              <w:rPr>
                <w:i/>
                <w:lang w:val="uk-UA"/>
              </w:rPr>
              <w:t>окументах, поданих суб’</w:t>
            </w:r>
            <w:r w:rsidR="006276E6" w:rsidRPr="006A0AF1">
              <w:rPr>
                <w:i/>
                <w:lang w:val="uk-UA"/>
              </w:rPr>
              <w:t xml:space="preserve">єктом </w:t>
            </w:r>
            <w:r w:rsidRPr="006A0AF1">
              <w:rPr>
                <w:i/>
                <w:lang w:val="uk-UA"/>
              </w:rPr>
              <w:t>господарювання, недостовірних відомостей;</w:t>
            </w:r>
          </w:p>
          <w:p w:rsidR="00874E56" w:rsidRPr="006A0AF1" w:rsidRDefault="00874E56" w:rsidP="006A0AF1">
            <w:pPr>
              <w:numPr>
                <w:ilvl w:val="0"/>
                <w:numId w:val="5"/>
              </w:numPr>
              <w:tabs>
                <w:tab w:val="clear" w:pos="720"/>
                <w:tab w:val="num" w:pos="450"/>
              </w:tabs>
              <w:ind w:left="0" w:firstLine="0"/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негативний висновок за результатами проведених експертиз та обстежень або інших наукових і технічних оцінок, необхідних для видачі документа дозвільного характеру.</w:t>
            </w:r>
          </w:p>
          <w:p w:rsidR="00874E56" w:rsidRPr="006A0AF1" w:rsidRDefault="00874E56" w:rsidP="006A0AF1">
            <w:pPr>
              <w:rPr>
                <w:i/>
                <w:lang w:val="uk-UA"/>
              </w:rPr>
            </w:pPr>
            <w:r w:rsidRPr="006A0AF1">
              <w:rPr>
                <w:i/>
                <w:lang w:val="uk-UA"/>
              </w:rPr>
              <w:t>Законом можуть встановлюватись інші підстави для відмови у видачі документа дозвільного характеру.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lang w:val="uk-UA"/>
              </w:rPr>
            </w:pPr>
            <w:r w:rsidRPr="006A0AF1">
              <w:rPr>
                <w:lang w:val="uk-UA"/>
              </w:rPr>
              <w:t>14.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17" w:rsidRPr="006A0AF1" w:rsidRDefault="00A476FF" w:rsidP="006A0AF1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/>
                <w:lang w:val="uk-UA"/>
              </w:rPr>
            </w:pPr>
            <w:r w:rsidRPr="006A0AF1">
              <w:rPr>
                <w:rFonts w:ascii="Times New Roman" w:hAnsi="Times New Roman" w:cs="Times New Roman"/>
                <w:i/>
                <w:lang w:val="uk-UA"/>
              </w:rPr>
              <w:t xml:space="preserve">1. </w:t>
            </w:r>
            <w:r w:rsidR="00874E56" w:rsidRPr="006A0AF1">
              <w:rPr>
                <w:rFonts w:ascii="Times New Roman" w:hAnsi="Times New Roman" w:cs="Times New Roman"/>
                <w:i/>
                <w:lang w:val="uk-UA"/>
              </w:rPr>
              <w:t xml:space="preserve">Видача дозволу на викиди забруднюючих речовин в атмосферне повітря стаціонарними джерелами для суб’єкта господарювання, об’єкт якого належить до другої групи, - </w:t>
            </w:r>
            <w:r w:rsidR="00874E56" w:rsidRPr="006A0AF1">
              <w:rPr>
                <w:rFonts w:ascii="Times New Roman" w:hAnsi="Times New Roman" w:cs="Times New Roman"/>
                <w:b/>
                <w:i/>
                <w:lang w:val="uk-UA"/>
              </w:rPr>
              <w:t>терміном на десять років</w:t>
            </w:r>
            <w:r w:rsidR="00874E56" w:rsidRPr="006A0AF1">
              <w:rPr>
                <w:rFonts w:ascii="Times New Roman" w:hAnsi="Times New Roman" w:cs="Times New Roman"/>
                <w:i/>
                <w:lang w:val="uk-UA"/>
              </w:rPr>
              <w:t xml:space="preserve">, </w:t>
            </w:r>
          </w:p>
          <w:p w:rsidR="00874E56" w:rsidRPr="006A0AF1" w:rsidRDefault="00874E56" w:rsidP="006A0AF1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/>
                <w:lang w:val="uk-UA"/>
              </w:rPr>
            </w:pPr>
            <w:r w:rsidRPr="006A0AF1">
              <w:rPr>
                <w:rFonts w:ascii="Times New Roman" w:hAnsi="Times New Roman" w:cs="Times New Roman"/>
                <w:i/>
                <w:lang w:val="uk-UA"/>
              </w:rPr>
              <w:t xml:space="preserve">об’єкт якого належить до третьої групи – </w:t>
            </w:r>
            <w:r w:rsidRPr="006A0AF1">
              <w:rPr>
                <w:rFonts w:ascii="Times New Roman" w:hAnsi="Times New Roman" w:cs="Times New Roman"/>
                <w:b/>
                <w:i/>
                <w:lang w:val="uk-UA"/>
              </w:rPr>
              <w:t>необмежений</w:t>
            </w:r>
            <w:r w:rsidRPr="006A0AF1">
              <w:rPr>
                <w:rFonts w:ascii="Times New Roman" w:hAnsi="Times New Roman" w:cs="Times New Roman"/>
                <w:i/>
                <w:lang w:val="uk-UA"/>
              </w:rPr>
              <w:t>.</w:t>
            </w:r>
          </w:p>
          <w:p w:rsidR="00874E56" w:rsidRPr="006A0AF1" w:rsidRDefault="00A476FF" w:rsidP="006A0AF1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/>
                <w:lang w:val="uk-UA"/>
              </w:rPr>
            </w:pPr>
            <w:r w:rsidRPr="006A0AF1">
              <w:rPr>
                <w:rFonts w:ascii="Times New Roman" w:hAnsi="Times New Roman" w:cs="Times New Roman"/>
                <w:i/>
                <w:lang w:val="uk-UA"/>
              </w:rPr>
              <w:t>2.</w:t>
            </w:r>
            <w:r w:rsidR="00874E56" w:rsidRPr="006A0AF1">
              <w:rPr>
                <w:rFonts w:ascii="Times New Roman" w:hAnsi="Times New Roman" w:cs="Times New Roman"/>
                <w:i/>
                <w:lang w:val="uk-UA"/>
              </w:rPr>
              <w:t>Відмова у видачі дозволу на викиди забруднюючих речовин в атмосферне повітря стаціонарними джерелами для суб’єкта господарювання.</w:t>
            </w:r>
          </w:p>
        </w:tc>
      </w:tr>
      <w:tr w:rsidR="00874E56" w:rsidRPr="006A0AF1" w:rsidTr="00965909">
        <w:trPr>
          <w:gridAfter w:val="1"/>
          <w:wAfter w:w="56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lang w:val="uk-UA"/>
              </w:rPr>
            </w:pPr>
            <w:r w:rsidRPr="006A0AF1">
              <w:rPr>
                <w:lang w:val="uk-UA"/>
              </w:rPr>
              <w:t>15.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pStyle w:val="a3"/>
              <w:spacing w:before="0" w:beforeAutospacing="0" w:after="0" w:afterAutospacing="0"/>
              <w:ind w:firstLine="0"/>
              <w:rPr>
                <w:rFonts w:ascii="Times New Roman" w:hAnsi="Times New Roman" w:cs="Times New Roman"/>
                <w:i/>
                <w:lang w:val="uk-UA"/>
              </w:rPr>
            </w:pPr>
            <w:r w:rsidRPr="006A0AF1">
              <w:rPr>
                <w:rFonts w:ascii="Times New Roman" w:hAnsi="Times New Roman" w:cs="Times New Roman"/>
                <w:i/>
                <w:shd w:val="clear" w:color="auto" w:fill="FFFFFF"/>
                <w:lang w:val="uk-UA"/>
              </w:rPr>
              <w:t xml:space="preserve">Адміністратор ЦНАП видає результат надання адміністративної послуги </w:t>
            </w:r>
            <w:r w:rsidRPr="006A0AF1">
              <w:rPr>
                <w:rFonts w:ascii="Times New Roman" w:hAnsi="Times New Roman" w:cs="Times New Roman"/>
                <w:i/>
                <w:lang w:val="uk-UA"/>
              </w:rPr>
              <w:t xml:space="preserve">суб’єкту звернення </w:t>
            </w:r>
            <w:r w:rsidR="00A44329" w:rsidRPr="006A0AF1">
              <w:rPr>
                <w:rFonts w:ascii="Times New Roman" w:hAnsi="Times New Roman" w:cs="Times New Roman"/>
                <w:i/>
                <w:lang w:val="uk-UA"/>
              </w:rPr>
              <w:t>особисто</w:t>
            </w:r>
            <w:r w:rsidR="005F3BA0" w:rsidRPr="006A0AF1">
              <w:rPr>
                <w:rFonts w:ascii="Times New Roman" w:hAnsi="Times New Roman" w:cs="Times New Roman"/>
                <w:i/>
                <w:lang w:val="uk-UA"/>
              </w:rPr>
              <w:t xml:space="preserve">, </w:t>
            </w:r>
            <w:r w:rsidR="00A44329" w:rsidRPr="006A0AF1">
              <w:rPr>
                <w:rFonts w:ascii="Times New Roman" w:hAnsi="Times New Roman" w:cs="Times New Roman"/>
                <w:i/>
                <w:lang w:val="uk-UA"/>
              </w:rPr>
              <w:t xml:space="preserve">його представнику (законному представнику) </w:t>
            </w:r>
            <w:r w:rsidR="005F3BA0" w:rsidRPr="006A0AF1">
              <w:rPr>
                <w:rFonts w:ascii="Times New Roman" w:hAnsi="Times New Roman" w:cs="Times New Roman"/>
                <w:i/>
                <w:lang w:val="uk-UA"/>
              </w:rPr>
              <w:t xml:space="preserve">або надсилає поштою </w:t>
            </w:r>
            <w:r w:rsidR="0056258D" w:rsidRPr="006A0AF1">
              <w:rPr>
                <w:rFonts w:ascii="Times New Roman" w:hAnsi="Times New Roman" w:cs="Times New Roman"/>
                <w:i/>
                <w:lang w:val="uk-UA"/>
              </w:rPr>
              <w:t xml:space="preserve">відповідно до пункту 5 статті 10 Закону України “Про адміністративні послуги” </w:t>
            </w:r>
          </w:p>
        </w:tc>
      </w:tr>
      <w:tr w:rsidR="00874E56" w:rsidRPr="006A0AF1">
        <w:trPr>
          <w:gridAfter w:val="1"/>
          <w:wAfter w:w="56" w:type="dxa"/>
          <w:trHeight w:val="19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lang w:val="uk-UA"/>
              </w:rPr>
            </w:pPr>
            <w:r w:rsidRPr="006A0AF1">
              <w:rPr>
                <w:lang w:val="uk-UA"/>
              </w:rPr>
              <w:t>16.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874E56" w:rsidP="006A0AF1">
            <w:pPr>
              <w:rPr>
                <w:b/>
                <w:lang w:val="uk-UA"/>
              </w:rPr>
            </w:pPr>
            <w:r w:rsidRPr="006A0AF1">
              <w:rPr>
                <w:b/>
                <w:lang w:val="uk-UA"/>
              </w:rPr>
              <w:t>Примітки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E56" w:rsidRPr="006A0AF1" w:rsidRDefault="00965909" w:rsidP="006A0AF1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0AF1">
              <w:rPr>
                <w:rFonts w:ascii="Times New Roman" w:hAnsi="Times New Roman" w:cs="Times New Roman"/>
                <w:b/>
                <w:lang w:val="uk-UA"/>
              </w:rPr>
              <w:t>–</w:t>
            </w:r>
          </w:p>
        </w:tc>
      </w:tr>
    </w:tbl>
    <w:p w:rsidR="00874E56" w:rsidRPr="004E22D1" w:rsidRDefault="00874E56">
      <w:pPr>
        <w:rPr>
          <w:lang w:val="uk-UA"/>
        </w:rPr>
      </w:pPr>
    </w:p>
    <w:p w:rsidR="009F266B" w:rsidRDefault="009F266B" w:rsidP="00844D56">
      <w:pPr>
        <w:tabs>
          <w:tab w:val="left" w:pos="3855"/>
        </w:tabs>
        <w:spacing w:line="209" w:lineRule="auto"/>
        <w:rPr>
          <w:sz w:val="27"/>
          <w:szCs w:val="27"/>
          <w:lang w:val="uk-UA"/>
        </w:rPr>
      </w:pPr>
    </w:p>
    <w:p w:rsidR="00874E56" w:rsidRDefault="00C700A0" w:rsidP="00844D56">
      <w:pPr>
        <w:tabs>
          <w:tab w:val="left" w:pos="3855"/>
        </w:tabs>
        <w:spacing w:line="20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Д</w:t>
      </w:r>
      <w:r w:rsidR="00874E56">
        <w:rPr>
          <w:sz w:val="27"/>
          <w:szCs w:val="27"/>
          <w:lang w:val="uk-UA"/>
        </w:rPr>
        <w:t>иректор департаменту</w:t>
      </w:r>
    </w:p>
    <w:p w:rsidR="00874E56" w:rsidRDefault="00874E56" w:rsidP="00844D56">
      <w:pPr>
        <w:tabs>
          <w:tab w:val="left" w:pos="3855"/>
        </w:tabs>
        <w:spacing w:line="20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екології та природних ресурсів</w:t>
      </w:r>
    </w:p>
    <w:p w:rsidR="00874E56" w:rsidRPr="00584AEF" w:rsidRDefault="00C700A0" w:rsidP="00844D56">
      <w:pPr>
        <w:tabs>
          <w:tab w:val="left" w:pos="3855"/>
        </w:tabs>
        <w:spacing w:line="209" w:lineRule="auto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облдержадміністрації</w:t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ab/>
        <w:t>Ірина ПОНІКАРОВА</w:t>
      </w:r>
    </w:p>
    <w:sectPr w:rsidR="00874E56" w:rsidRPr="00584AEF" w:rsidSect="00A476FF">
      <w:pgSz w:w="11906" w:h="16838"/>
      <w:pgMar w:top="993" w:right="73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69EB9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5"/>
      <w:numFmt w:val="decimal"/>
      <w:lvlText w:val="%2."/>
      <w:lvlJc w:val="left"/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3F7428A"/>
    <w:multiLevelType w:val="hybridMultilevel"/>
    <w:tmpl w:val="857C6B7A"/>
    <w:lvl w:ilvl="0" w:tplc="D7FEE3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13DC"/>
    <w:multiLevelType w:val="hybridMultilevel"/>
    <w:tmpl w:val="81BA254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2639A3"/>
    <w:multiLevelType w:val="hybridMultilevel"/>
    <w:tmpl w:val="C3D8E3EC"/>
    <w:lvl w:ilvl="0" w:tplc="330A5F9E">
      <w:start w:val="30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B41A60"/>
    <w:multiLevelType w:val="hybridMultilevel"/>
    <w:tmpl w:val="1A629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9366ED"/>
    <w:multiLevelType w:val="hybridMultilevel"/>
    <w:tmpl w:val="A582E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C34978"/>
    <w:multiLevelType w:val="hybridMultilevel"/>
    <w:tmpl w:val="7EEA397C"/>
    <w:lvl w:ilvl="0" w:tplc="A86014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A84257D"/>
    <w:multiLevelType w:val="hybridMultilevel"/>
    <w:tmpl w:val="395A9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A5"/>
    <w:rsid w:val="0002592C"/>
    <w:rsid w:val="00026A0C"/>
    <w:rsid w:val="0004568C"/>
    <w:rsid w:val="00045F88"/>
    <w:rsid w:val="0006234E"/>
    <w:rsid w:val="00066489"/>
    <w:rsid w:val="00076278"/>
    <w:rsid w:val="00086838"/>
    <w:rsid w:val="000946F4"/>
    <w:rsid w:val="000A108E"/>
    <w:rsid w:val="000A6948"/>
    <w:rsid w:val="000A7AD6"/>
    <w:rsid w:val="000E7172"/>
    <w:rsid w:val="000F6BC9"/>
    <w:rsid w:val="00110FA2"/>
    <w:rsid w:val="0011149A"/>
    <w:rsid w:val="00134957"/>
    <w:rsid w:val="00140833"/>
    <w:rsid w:val="00161ADB"/>
    <w:rsid w:val="00181F71"/>
    <w:rsid w:val="001875EC"/>
    <w:rsid w:val="00194482"/>
    <w:rsid w:val="00196763"/>
    <w:rsid w:val="001B27B4"/>
    <w:rsid w:val="001B672E"/>
    <w:rsid w:val="001D1116"/>
    <w:rsid w:val="001D184D"/>
    <w:rsid w:val="00200E5C"/>
    <w:rsid w:val="002152B3"/>
    <w:rsid w:val="00230265"/>
    <w:rsid w:val="0023449C"/>
    <w:rsid w:val="002503A3"/>
    <w:rsid w:val="0025400A"/>
    <w:rsid w:val="002614BC"/>
    <w:rsid w:val="00274D5F"/>
    <w:rsid w:val="002B42BB"/>
    <w:rsid w:val="002C1A0E"/>
    <w:rsid w:val="002C79F4"/>
    <w:rsid w:val="002F422B"/>
    <w:rsid w:val="003003EE"/>
    <w:rsid w:val="00305F5B"/>
    <w:rsid w:val="003113C3"/>
    <w:rsid w:val="0031702C"/>
    <w:rsid w:val="003331DE"/>
    <w:rsid w:val="00345BFC"/>
    <w:rsid w:val="003508C8"/>
    <w:rsid w:val="00353FD9"/>
    <w:rsid w:val="00364950"/>
    <w:rsid w:val="003754A5"/>
    <w:rsid w:val="00377819"/>
    <w:rsid w:val="00392078"/>
    <w:rsid w:val="0039453D"/>
    <w:rsid w:val="003A7DFA"/>
    <w:rsid w:val="003C629E"/>
    <w:rsid w:val="003F70D1"/>
    <w:rsid w:val="00403C38"/>
    <w:rsid w:val="004077FE"/>
    <w:rsid w:val="004269A7"/>
    <w:rsid w:val="00435066"/>
    <w:rsid w:val="004535C2"/>
    <w:rsid w:val="004552D5"/>
    <w:rsid w:val="00470309"/>
    <w:rsid w:val="004744C0"/>
    <w:rsid w:val="004C3AFF"/>
    <w:rsid w:val="004D6A4C"/>
    <w:rsid w:val="004E22D1"/>
    <w:rsid w:val="004E48EC"/>
    <w:rsid w:val="004E798B"/>
    <w:rsid w:val="00520E70"/>
    <w:rsid w:val="00522C0C"/>
    <w:rsid w:val="00535267"/>
    <w:rsid w:val="00540DE6"/>
    <w:rsid w:val="005473DA"/>
    <w:rsid w:val="00552219"/>
    <w:rsid w:val="00557F64"/>
    <w:rsid w:val="0056258D"/>
    <w:rsid w:val="00566B0B"/>
    <w:rsid w:val="0056768B"/>
    <w:rsid w:val="00584AEF"/>
    <w:rsid w:val="0059670F"/>
    <w:rsid w:val="005B1DCA"/>
    <w:rsid w:val="005C109F"/>
    <w:rsid w:val="005C2D07"/>
    <w:rsid w:val="005D56DE"/>
    <w:rsid w:val="005E6F20"/>
    <w:rsid w:val="005F2AF8"/>
    <w:rsid w:val="005F3BA0"/>
    <w:rsid w:val="006276E6"/>
    <w:rsid w:val="00656C3A"/>
    <w:rsid w:val="006637BD"/>
    <w:rsid w:val="0067710C"/>
    <w:rsid w:val="00677C91"/>
    <w:rsid w:val="006A0AF1"/>
    <w:rsid w:val="006B1FC9"/>
    <w:rsid w:val="006B37B5"/>
    <w:rsid w:val="006B5ED8"/>
    <w:rsid w:val="006C1004"/>
    <w:rsid w:val="006C2F7B"/>
    <w:rsid w:val="006C61CB"/>
    <w:rsid w:val="006C69F7"/>
    <w:rsid w:val="00723CB2"/>
    <w:rsid w:val="00740882"/>
    <w:rsid w:val="007643EA"/>
    <w:rsid w:val="00767835"/>
    <w:rsid w:val="00767F0C"/>
    <w:rsid w:val="0077365D"/>
    <w:rsid w:val="00776545"/>
    <w:rsid w:val="00793D07"/>
    <w:rsid w:val="007C6F4E"/>
    <w:rsid w:val="007E7D6A"/>
    <w:rsid w:val="007F7C48"/>
    <w:rsid w:val="00804C0B"/>
    <w:rsid w:val="00813255"/>
    <w:rsid w:val="00817125"/>
    <w:rsid w:val="00820353"/>
    <w:rsid w:val="00842387"/>
    <w:rsid w:val="00843D5D"/>
    <w:rsid w:val="00844D56"/>
    <w:rsid w:val="00846190"/>
    <w:rsid w:val="00874E56"/>
    <w:rsid w:val="00877563"/>
    <w:rsid w:val="00877A45"/>
    <w:rsid w:val="00881413"/>
    <w:rsid w:val="008A43C2"/>
    <w:rsid w:val="008A669A"/>
    <w:rsid w:val="008B0639"/>
    <w:rsid w:val="008B3258"/>
    <w:rsid w:val="008D135A"/>
    <w:rsid w:val="008E3AD3"/>
    <w:rsid w:val="008F0F09"/>
    <w:rsid w:val="008F1403"/>
    <w:rsid w:val="00902400"/>
    <w:rsid w:val="0091180F"/>
    <w:rsid w:val="00933A9B"/>
    <w:rsid w:val="00945F83"/>
    <w:rsid w:val="00962D1E"/>
    <w:rsid w:val="00965909"/>
    <w:rsid w:val="0098355C"/>
    <w:rsid w:val="00992141"/>
    <w:rsid w:val="00992F0F"/>
    <w:rsid w:val="009A2522"/>
    <w:rsid w:val="009A4ED5"/>
    <w:rsid w:val="009B62F2"/>
    <w:rsid w:val="009B7571"/>
    <w:rsid w:val="009C0FB6"/>
    <w:rsid w:val="009C11C4"/>
    <w:rsid w:val="009C2F2E"/>
    <w:rsid w:val="009D3ED4"/>
    <w:rsid w:val="009F266B"/>
    <w:rsid w:val="00A226AC"/>
    <w:rsid w:val="00A312BA"/>
    <w:rsid w:val="00A44329"/>
    <w:rsid w:val="00A476FF"/>
    <w:rsid w:val="00A77D06"/>
    <w:rsid w:val="00A83F40"/>
    <w:rsid w:val="00A93F27"/>
    <w:rsid w:val="00AB5F64"/>
    <w:rsid w:val="00AD41E5"/>
    <w:rsid w:val="00AE468E"/>
    <w:rsid w:val="00AF00F6"/>
    <w:rsid w:val="00AF6006"/>
    <w:rsid w:val="00B00A8C"/>
    <w:rsid w:val="00B010D9"/>
    <w:rsid w:val="00B05E7F"/>
    <w:rsid w:val="00B31BB7"/>
    <w:rsid w:val="00B61A08"/>
    <w:rsid w:val="00B65A48"/>
    <w:rsid w:val="00BC4612"/>
    <w:rsid w:val="00C2605C"/>
    <w:rsid w:val="00C648BE"/>
    <w:rsid w:val="00C700A0"/>
    <w:rsid w:val="00C70A2E"/>
    <w:rsid w:val="00C73C5D"/>
    <w:rsid w:val="00C746BB"/>
    <w:rsid w:val="00C76744"/>
    <w:rsid w:val="00CA376E"/>
    <w:rsid w:val="00CA56C1"/>
    <w:rsid w:val="00CA7BD1"/>
    <w:rsid w:val="00CB5A68"/>
    <w:rsid w:val="00CD7133"/>
    <w:rsid w:val="00D041FE"/>
    <w:rsid w:val="00D24513"/>
    <w:rsid w:val="00D37FCB"/>
    <w:rsid w:val="00D80C05"/>
    <w:rsid w:val="00D81BB3"/>
    <w:rsid w:val="00D94C65"/>
    <w:rsid w:val="00DB6EBE"/>
    <w:rsid w:val="00DD2380"/>
    <w:rsid w:val="00DE6F45"/>
    <w:rsid w:val="00DF5E16"/>
    <w:rsid w:val="00E00672"/>
    <w:rsid w:val="00E03F0E"/>
    <w:rsid w:val="00E05746"/>
    <w:rsid w:val="00E05FD6"/>
    <w:rsid w:val="00E1130D"/>
    <w:rsid w:val="00E32B8F"/>
    <w:rsid w:val="00E368C9"/>
    <w:rsid w:val="00E64D89"/>
    <w:rsid w:val="00E82434"/>
    <w:rsid w:val="00EA4B13"/>
    <w:rsid w:val="00EA6335"/>
    <w:rsid w:val="00EA6CC8"/>
    <w:rsid w:val="00EB4136"/>
    <w:rsid w:val="00F15217"/>
    <w:rsid w:val="00F17F16"/>
    <w:rsid w:val="00F32726"/>
    <w:rsid w:val="00F40B00"/>
    <w:rsid w:val="00F438E3"/>
    <w:rsid w:val="00F96BAE"/>
    <w:rsid w:val="00FA2016"/>
    <w:rsid w:val="00FB31CE"/>
    <w:rsid w:val="00FC2590"/>
    <w:rsid w:val="00FC4561"/>
    <w:rsid w:val="00FD55F2"/>
    <w:rsid w:val="00FE141C"/>
    <w:rsid w:val="00FF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AD537D25-E7AA-4D7A-B67F-0895632E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72E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377819"/>
    <w:pPr>
      <w:spacing w:before="100" w:beforeAutospacing="1" w:after="100" w:afterAutospacing="1"/>
      <w:ind w:firstLine="360"/>
    </w:pPr>
    <w:rPr>
      <w:rFonts w:ascii="Arial Unicode MS" w:eastAsia="Arial Unicode MS" w:hAnsi="Arial Unicode MS" w:cs="Arial Unicode MS"/>
    </w:rPr>
  </w:style>
  <w:style w:type="paragraph" w:styleId="3">
    <w:name w:val="Body Text Indent 3"/>
    <w:basedOn w:val="a"/>
    <w:rsid w:val="002B42BB"/>
    <w:pPr>
      <w:ind w:left="3600"/>
      <w:jc w:val="both"/>
    </w:pPr>
    <w:rPr>
      <w:sz w:val="28"/>
      <w:szCs w:val="28"/>
      <w:lang w:val="uk-UA"/>
    </w:rPr>
  </w:style>
  <w:style w:type="paragraph" w:styleId="a4">
    <w:name w:val="Название"/>
    <w:basedOn w:val="a"/>
    <w:qFormat/>
    <w:rsid w:val="00F17F16"/>
    <w:pPr>
      <w:jc w:val="center"/>
    </w:pPr>
    <w:rPr>
      <w:b/>
      <w:sz w:val="28"/>
      <w:szCs w:val="20"/>
      <w:lang w:val="uk-UA"/>
    </w:rPr>
  </w:style>
  <w:style w:type="paragraph" w:customStyle="1" w:styleId="1">
    <w:name w:val="1 Знак"/>
    <w:basedOn w:val="a"/>
    <w:rsid w:val="001D1116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200E5C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2C1A0E"/>
    <w:pPr>
      <w:ind w:left="708"/>
    </w:pPr>
  </w:style>
  <w:style w:type="character" w:customStyle="1" w:styleId="30">
    <w:name w:val="Основной текст (3)_"/>
    <w:link w:val="31"/>
    <w:locked/>
    <w:rsid w:val="0098355C"/>
    <w:rPr>
      <w:rFonts w:ascii="Bookman Old Style" w:hAnsi="Bookman Old Style"/>
      <w:shd w:val="clear" w:color="auto" w:fill="FFFFFF"/>
    </w:rPr>
  </w:style>
  <w:style w:type="paragraph" w:customStyle="1" w:styleId="31">
    <w:name w:val="Основной текст (3)1"/>
    <w:basedOn w:val="a"/>
    <w:link w:val="30"/>
    <w:rsid w:val="0098355C"/>
    <w:pPr>
      <w:shd w:val="clear" w:color="auto" w:fill="FFFFFF"/>
      <w:spacing w:line="240" w:lineRule="atLeast"/>
    </w:pPr>
    <w:rPr>
      <w:rFonts w:ascii="Bookman Old Style" w:hAnsi="Bookman Old Style"/>
      <w:sz w:val="20"/>
      <w:szCs w:val="20"/>
      <w:shd w:val="clear" w:color="auto" w:fill="FFFFFF"/>
      <w:lang w:val="x-none" w:eastAsia="x-none"/>
    </w:rPr>
  </w:style>
  <w:style w:type="character" w:styleId="a6">
    <w:name w:val="Hyperlink"/>
    <w:rsid w:val="0076783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EA6C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25400A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5507</Words>
  <Characters>3139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Krokoz™</Company>
  <LinksUpToDate>false</LinksUpToDate>
  <CharactersWithSpaces>8629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User</dc:creator>
  <cp:keywords/>
  <cp:lastModifiedBy>user10</cp:lastModifiedBy>
  <cp:revision>2</cp:revision>
  <cp:lastPrinted>2021-02-09T10:32:00Z</cp:lastPrinted>
  <dcterms:created xsi:type="dcterms:W3CDTF">2021-08-10T15:43:00Z</dcterms:created>
  <dcterms:modified xsi:type="dcterms:W3CDTF">2021-08-10T15:43:00Z</dcterms:modified>
</cp:coreProperties>
</file>